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2A84D" w14:textId="77777777" w:rsidR="008227B4" w:rsidRDefault="008227B4" w:rsidP="008227B4">
      <w:pPr>
        <w:pStyle w:val="2"/>
        <w:tabs>
          <w:tab w:val="left" w:pos="587"/>
        </w:tabs>
        <w:ind w:left="0" w:firstLine="0"/>
        <w:rPr>
          <w:rFonts w:ascii="Arial" w:hAnsi="Arial" w:cs="Arial"/>
        </w:rPr>
      </w:pPr>
      <w:bookmarkStart w:id="0" w:name="_Hlk211408396"/>
    </w:p>
    <w:p w14:paraId="2B9F8703" w14:textId="77777777" w:rsidR="008227B4" w:rsidRDefault="008227B4" w:rsidP="008227B4">
      <w:pPr>
        <w:pStyle w:val="2"/>
        <w:numPr>
          <w:ilvl w:val="0"/>
          <w:numId w:val="12"/>
        </w:numPr>
        <w:tabs>
          <w:tab w:val="num" w:pos="360"/>
          <w:tab w:val="left" w:pos="587"/>
        </w:tabs>
        <w:ind w:left="586"/>
        <w:rPr>
          <w:rFonts w:ascii="Arial" w:hAnsi="Arial" w:cs="Arial"/>
        </w:rPr>
      </w:pPr>
      <w:r>
        <w:rPr>
          <w:rFonts w:ascii="Arial" w:hAnsi="Arial" w:cs="Arial"/>
        </w:rPr>
        <w:t>Сертификация и утилизация</w:t>
      </w:r>
    </w:p>
    <w:p w14:paraId="220B4D71" w14:textId="77777777" w:rsidR="008227B4" w:rsidRPr="007461A8" w:rsidRDefault="008227B4" w:rsidP="008227B4"/>
    <w:p w14:paraId="26A6A93E" w14:textId="77777777" w:rsidR="008227B4" w:rsidRDefault="008227B4" w:rsidP="008227B4">
      <w:pPr>
        <w:pStyle w:val="ab"/>
        <w:numPr>
          <w:ilvl w:val="1"/>
          <w:numId w:val="12"/>
        </w:numPr>
        <w:tabs>
          <w:tab w:val="left" w:pos="587"/>
        </w:tabs>
        <w:spacing w:before="32"/>
        <w:ind w:left="584" w:right="227" w:hanging="357"/>
        <w:jc w:val="both"/>
        <w:rPr>
          <w:rFonts w:ascii="Arial" w:hAnsi="Arial" w:cs="Arial"/>
          <w:sz w:val="17"/>
          <w:szCs w:val="17"/>
        </w:rPr>
      </w:pPr>
      <w:bookmarkStart w:id="1" w:name="_Hlk111013994"/>
      <w:r>
        <w:rPr>
          <w:rFonts w:ascii="Arial" w:hAnsi="Arial" w:cs="Arial"/>
          <w:sz w:val="17"/>
          <w:szCs w:val="17"/>
        </w:rPr>
        <w:t xml:space="preserve">Вся продукция </w:t>
      </w:r>
      <w:bookmarkStart w:id="2" w:name="_Hlk111014339"/>
      <w:r>
        <w:rPr>
          <w:rFonts w:ascii="Arial" w:hAnsi="Arial" w:cs="Arial"/>
          <w:sz w:val="17"/>
          <w:szCs w:val="17"/>
        </w:rPr>
        <w:t>ООО «РЭС»</w:t>
      </w:r>
      <w:bookmarkEnd w:id="1"/>
      <w:r>
        <w:rPr>
          <w:rFonts w:ascii="Arial" w:hAnsi="Arial" w:cs="Arial"/>
          <w:sz w:val="17"/>
          <w:szCs w:val="17"/>
        </w:rPr>
        <w:t xml:space="preserve"> сертифицирована №ЕАЭС RU С-RU. HE42. B.00702/24</w:t>
      </w:r>
      <w:bookmarkEnd w:id="2"/>
      <w:r>
        <w:rPr>
          <w:rFonts w:ascii="Arial" w:hAnsi="Arial" w:cs="Arial"/>
          <w:sz w:val="17"/>
          <w:szCs w:val="17"/>
        </w:rPr>
        <w:t xml:space="preserve">. </w:t>
      </w:r>
      <w:r w:rsidRPr="00584C8F">
        <w:rPr>
          <w:rFonts w:ascii="Arial" w:hAnsi="Arial" w:cs="Arial"/>
          <w:sz w:val="17"/>
          <w:szCs w:val="17"/>
        </w:rPr>
        <w:t>Информация о сертификации нанесена на индивидуальной</w:t>
      </w:r>
      <w:r w:rsidRPr="00584C8F">
        <w:rPr>
          <w:rFonts w:ascii="Arial" w:hAnsi="Arial" w:cs="Arial"/>
          <w:spacing w:val="-6"/>
          <w:sz w:val="17"/>
          <w:szCs w:val="17"/>
        </w:rPr>
        <w:t xml:space="preserve"> </w:t>
      </w:r>
      <w:r w:rsidRPr="00584C8F">
        <w:rPr>
          <w:rFonts w:ascii="Arial" w:hAnsi="Arial" w:cs="Arial"/>
          <w:sz w:val="17"/>
          <w:szCs w:val="17"/>
        </w:rPr>
        <w:t>упаковке.</w:t>
      </w:r>
    </w:p>
    <w:p w14:paraId="62B7640C" w14:textId="77777777" w:rsidR="008227B4" w:rsidRPr="007461A8" w:rsidRDefault="008227B4" w:rsidP="008227B4">
      <w:pPr>
        <w:pStyle w:val="ab"/>
        <w:tabs>
          <w:tab w:val="left" w:pos="587"/>
        </w:tabs>
        <w:spacing w:before="32"/>
        <w:ind w:left="584" w:right="227" w:firstLine="0"/>
        <w:jc w:val="both"/>
        <w:rPr>
          <w:rFonts w:ascii="Arial" w:hAnsi="Arial" w:cs="Arial"/>
          <w:sz w:val="4"/>
          <w:szCs w:val="4"/>
        </w:rPr>
      </w:pPr>
    </w:p>
    <w:p w14:paraId="308606DD" w14:textId="77777777" w:rsidR="008227B4" w:rsidRDefault="008227B4" w:rsidP="008227B4">
      <w:pPr>
        <w:pStyle w:val="ab"/>
        <w:numPr>
          <w:ilvl w:val="1"/>
          <w:numId w:val="12"/>
        </w:numPr>
        <w:tabs>
          <w:tab w:val="left" w:pos="587"/>
        </w:tabs>
        <w:ind w:right="227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Светодиодные светильники ООО «РЭС» экологически безопасны, не требуют специальных условий и разрешений для утилизации, не относятся к опасным отходам согласно перечню Федерального классификационного каталога отходов, утвержденного Приказом Министерства Природных Ресурсов РФ от 02.12.2002 г. №</w:t>
      </w:r>
      <w:r>
        <w:rPr>
          <w:rFonts w:ascii="Arial" w:hAnsi="Arial" w:cs="Arial"/>
          <w:spacing w:val="-3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786.</w:t>
      </w:r>
    </w:p>
    <w:p w14:paraId="20C21258" w14:textId="77777777" w:rsidR="008227B4" w:rsidRDefault="008227B4" w:rsidP="008227B4">
      <w:pPr>
        <w:pStyle w:val="aff2"/>
        <w:spacing w:before="7"/>
        <w:ind w:right="227"/>
        <w:rPr>
          <w:rFonts w:ascii="Arial" w:hAnsi="Arial" w:cs="Arial"/>
          <w:sz w:val="15"/>
          <w:szCs w:val="15"/>
        </w:rPr>
      </w:pPr>
    </w:p>
    <w:p w14:paraId="50468D70" w14:textId="77777777" w:rsidR="008227B4" w:rsidRDefault="008227B4" w:rsidP="008227B4">
      <w:pPr>
        <w:pStyle w:val="aff2"/>
        <w:rPr>
          <w:rFonts w:ascii="Arial" w:hAnsi="Arial" w:cs="Arial"/>
          <w:sz w:val="15"/>
          <w:szCs w:val="15"/>
        </w:rPr>
      </w:pPr>
    </w:p>
    <w:p w14:paraId="3DACE8DD" w14:textId="77777777" w:rsidR="008227B4" w:rsidRDefault="008227B4" w:rsidP="008227B4">
      <w:pPr>
        <w:pStyle w:val="2"/>
        <w:numPr>
          <w:ilvl w:val="0"/>
          <w:numId w:val="11"/>
        </w:numPr>
        <w:tabs>
          <w:tab w:val="num" w:pos="360"/>
          <w:tab w:val="left" w:pos="587"/>
        </w:tabs>
        <w:spacing w:before="39"/>
        <w:ind w:left="586"/>
        <w:rPr>
          <w:rFonts w:ascii="Arial" w:hAnsi="Arial" w:cs="Arial"/>
        </w:rPr>
      </w:pPr>
      <w:r>
        <w:rPr>
          <w:rFonts w:ascii="Arial" w:hAnsi="Arial" w:cs="Arial"/>
        </w:rPr>
        <w:t>Гарантийные обязательства</w:t>
      </w:r>
    </w:p>
    <w:p w14:paraId="2D6E44B2" w14:textId="77777777" w:rsidR="008227B4" w:rsidRPr="007461A8" w:rsidRDefault="008227B4" w:rsidP="008227B4"/>
    <w:p w14:paraId="7A4E3568" w14:textId="77777777" w:rsidR="008227B4" w:rsidRDefault="008227B4" w:rsidP="008227B4">
      <w:pPr>
        <w:pStyle w:val="ab"/>
        <w:numPr>
          <w:ilvl w:val="1"/>
          <w:numId w:val="11"/>
        </w:numPr>
        <w:tabs>
          <w:tab w:val="left" w:pos="587"/>
        </w:tabs>
        <w:spacing w:before="32"/>
        <w:ind w:right="227"/>
        <w:jc w:val="both"/>
        <w:rPr>
          <w:rFonts w:ascii="Arial" w:hAnsi="Arial" w:cs="Arial"/>
          <w:sz w:val="17"/>
          <w:szCs w:val="17"/>
        </w:rPr>
      </w:pPr>
      <w:r w:rsidRPr="007461A8">
        <w:rPr>
          <w:rFonts w:ascii="Arial" w:hAnsi="Arial" w:cs="Arial"/>
          <w:sz w:val="17"/>
          <w:szCs w:val="17"/>
        </w:rPr>
        <w:t>Срок гарантийной эксплуатации на изделие составляет 60 месяцев. Гарантийным случаем является выход изделия из строя.</w:t>
      </w:r>
    </w:p>
    <w:p w14:paraId="2563C155" w14:textId="77777777" w:rsidR="008227B4" w:rsidRPr="007461A8" w:rsidRDefault="008227B4" w:rsidP="008227B4">
      <w:pPr>
        <w:pStyle w:val="ab"/>
        <w:tabs>
          <w:tab w:val="left" w:pos="587"/>
        </w:tabs>
        <w:spacing w:before="32"/>
        <w:ind w:left="585" w:right="227" w:firstLine="0"/>
        <w:jc w:val="both"/>
        <w:rPr>
          <w:rFonts w:ascii="Arial" w:hAnsi="Arial" w:cs="Arial"/>
          <w:sz w:val="4"/>
          <w:szCs w:val="4"/>
        </w:rPr>
      </w:pPr>
    </w:p>
    <w:p w14:paraId="7EFC98BD" w14:textId="77777777" w:rsidR="008227B4" w:rsidRDefault="008227B4" w:rsidP="008227B4">
      <w:pPr>
        <w:pStyle w:val="ab"/>
        <w:numPr>
          <w:ilvl w:val="1"/>
          <w:numId w:val="11"/>
        </w:numPr>
        <w:tabs>
          <w:tab w:val="left" w:pos="587"/>
        </w:tabs>
        <w:spacing w:before="32"/>
        <w:ind w:right="227"/>
        <w:jc w:val="both"/>
        <w:rPr>
          <w:rFonts w:ascii="Arial" w:hAnsi="Arial" w:cs="Arial"/>
          <w:sz w:val="17"/>
          <w:szCs w:val="17"/>
        </w:rPr>
      </w:pPr>
      <w:r w:rsidRPr="007461A8">
        <w:rPr>
          <w:rFonts w:ascii="Arial" w:hAnsi="Arial" w:cs="Arial"/>
          <w:sz w:val="17"/>
          <w:szCs w:val="17"/>
        </w:rPr>
        <w:t>Гарантия на изделие исчисляется со дня продажи. Дата продажи устанавливается на основании документов, сопровождающих факт купли-продажи.</w:t>
      </w:r>
    </w:p>
    <w:p w14:paraId="3B7C9A13" w14:textId="77777777" w:rsidR="008227B4" w:rsidRPr="007461A8" w:rsidRDefault="008227B4" w:rsidP="008227B4">
      <w:pPr>
        <w:tabs>
          <w:tab w:val="left" w:pos="587"/>
        </w:tabs>
        <w:spacing w:before="32"/>
        <w:ind w:right="227"/>
        <w:jc w:val="both"/>
        <w:rPr>
          <w:rFonts w:ascii="Arial" w:hAnsi="Arial" w:cs="Arial"/>
          <w:sz w:val="4"/>
          <w:szCs w:val="4"/>
        </w:rPr>
      </w:pPr>
    </w:p>
    <w:p w14:paraId="362F97DB" w14:textId="77777777" w:rsidR="008227B4" w:rsidRDefault="008227B4" w:rsidP="008227B4">
      <w:pPr>
        <w:pStyle w:val="ab"/>
        <w:numPr>
          <w:ilvl w:val="1"/>
          <w:numId w:val="11"/>
        </w:numPr>
        <w:tabs>
          <w:tab w:val="left" w:pos="587"/>
        </w:tabs>
        <w:spacing w:before="32"/>
        <w:ind w:right="227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.</w:t>
      </w:r>
      <w:r w:rsidRPr="007461A8">
        <w:rPr>
          <w:rFonts w:ascii="Arial" w:hAnsi="Arial" w:cs="Arial"/>
          <w:sz w:val="17"/>
          <w:szCs w:val="17"/>
        </w:rPr>
        <w:t>Гарантия распространяется только в отношении покупателя, на неисправности, выявленные в течении гарантийного срока эксплуатации, обусловленные производственными и конструктивными факторами</w:t>
      </w:r>
      <w:r>
        <w:rPr>
          <w:rFonts w:ascii="Arial" w:hAnsi="Arial" w:cs="Arial"/>
          <w:sz w:val="17"/>
          <w:szCs w:val="17"/>
        </w:rPr>
        <w:t>.</w:t>
      </w:r>
    </w:p>
    <w:p w14:paraId="5AE174F0" w14:textId="77777777" w:rsidR="008227B4" w:rsidRPr="007461A8" w:rsidRDefault="008227B4" w:rsidP="008227B4">
      <w:pPr>
        <w:tabs>
          <w:tab w:val="left" w:pos="587"/>
        </w:tabs>
        <w:spacing w:before="32"/>
        <w:ind w:right="227"/>
        <w:jc w:val="both"/>
        <w:rPr>
          <w:rFonts w:ascii="Arial" w:hAnsi="Arial" w:cs="Arial"/>
          <w:sz w:val="4"/>
          <w:szCs w:val="4"/>
        </w:rPr>
      </w:pPr>
    </w:p>
    <w:p w14:paraId="165006DD" w14:textId="77777777" w:rsidR="008227B4" w:rsidRDefault="008227B4" w:rsidP="008227B4">
      <w:pPr>
        <w:pStyle w:val="ab"/>
        <w:numPr>
          <w:ilvl w:val="1"/>
          <w:numId w:val="11"/>
        </w:numPr>
        <w:tabs>
          <w:tab w:val="left" w:pos="587"/>
        </w:tabs>
        <w:spacing w:before="8"/>
        <w:ind w:right="227"/>
        <w:jc w:val="both"/>
        <w:rPr>
          <w:rFonts w:ascii="Arial" w:hAnsi="Arial" w:cs="Arial"/>
          <w:sz w:val="17"/>
          <w:szCs w:val="17"/>
        </w:rPr>
      </w:pPr>
      <w:r w:rsidRPr="007461A8">
        <w:rPr>
          <w:rFonts w:ascii="Arial" w:hAnsi="Arial" w:cs="Arial"/>
          <w:sz w:val="17"/>
          <w:szCs w:val="17"/>
        </w:rPr>
        <w:t>В случае возникновения гарантийного случая производитель на своё усмотрение восстановит, заменит или вернёт денежную стоимость изделия.</w:t>
      </w:r>
    </w:p>
    <w:p w14:paraId="17240070" w14:textId="77777777" w:rsidR="008227B4" w:rsidRPr="007461A8" w:rsidRDefault="008227B4" w:rsidP="008227B4">
      <w:pPr>
        <w:tabs>
          <w:tab w:val="left" w:pos="587"/>
        </w:tabs>
        <w:spacing w:before="8"/>
        <w:ind w:right="227"/>
        <w:jc w:val="both"/>
        <w:rPr>
          <w:rFonts w:ascii="Arial" w:hAnsi="Arial" w:cs="Arial"/>
          <w:sz w:val="4"/>
          <w:szCs w:val="4"/>
        </w:rPr>
      </w:pPr>
    </w:p>
    <w:p w14:paraId="5B318C59" w14:textId="77777777" w:rsidR="008227B4" w:rsidRDefault="008227B4" w:rsidP="008227B4">
      <w:pPr>
        <w:pStyle w:val="ab"/>
        <w:numPr>
          <w:ilvl w:val="1"/>
          <w:numId w:val="11"/>
        </w:numPr>
        <w:tabs>
          <w:tab w:val="left" w:pos="587"/>
        </w:tabs>
        <w:spacing w:before="9"/>
        <w:ind w:right="227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Светильник соответствует ТУ и признан годным к</w:t>
      </w:r>
      <w:r>
        <w:rPr>
          <w:rFonts w:ascii="Arial" w:hAnsi="Arial" w:cs="Arial"/>
          <w:spacing w:val="-8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эксплуатации.</w:t>
      </w:r>
    </w:p>
    <w:p w14:paraId="16E20D00" w14:textId="77777777" w:rsidR="008227B4" w:rsidRDefault="008227B4" w:rsidP="008227B4">
      <w:pPr>
        <w:pStyle w:val="aff2"/>
        <w:spacing w:before="7"/>
        <w:ind w:right="227"/>
        <w:rPr>
          <w:rFonts w:ascii="Arial" w:hAnsi="Arial" w:cs="Arial"/>
          <w:sz w:val="15"/>
          <w:szCs w:val="15"/>
        </w:rPr>
      </w:pPr>
      <w:bookmarkStart w:id="3" w:name="_Hlk209690248"/>
    </w:p>
    <w:p w14:paraId="7919643B" w14:textId="77777777" w:rsidR="008227B4" w:rsidRDefault="008227B4" w:rsidP="008227B4">
      <w:pPr>
        <w:pStyle w:val="aff2"/>
        <w:rPr>
          <w:rFonts w:ascii="Arial" w:hAnsi="Arial" w:cs="Arial"/>
          <w:sz w:val="15"/>
          <w:szCs w:val="15"/>
        </w:rPr>
      </w:pPr>
    </w:p>
    <w:bookmarkEnd w:id="3"/>
    <w:p w14:paraId="5E272437" w14:textId="77777777" w:rsidR="008227B4" w:rsidRDefault="008227B4" w:rsidP="008227B4">
      <w:pPr>
        <w:pStyle w:val="2"/>
        <w:spacing w:before="67"/>
        <w:ind w:left="250" w:firstLine="0"/>
        <w:rPr>
          <w:rFonts w:ascii="Arial" w:hAnsi="Arial" w:cs="Arial"/>
        </w:rPr>
      </w:pPr>
      <w:r>
        <w:rPr>
          <w:rFonts w:ascii="Arial" w:hAnsi="Arial" w:cs="Arial"/>
        </w:rPr>
        <w:t>Необхо</w:t>
      </w:r>
      <w:r>
        <w:rPr>
          <w:rFonts w:ascii="Arial" w:hAnsi="Arial" w:cs="Arial"/>
          <w:spacing w:val="-4"/>
        </w:rPr>
        <w:t>д</w:t>
      </w:r>
      <w:r>
        <w:rPr>
          <w:rFonts w:ascii="Arial" w:hAnsi="Arial" w:cs="Arial"/>
        </w:rPr>
        <w:t>и</w:t>
      </w:r>
      <w:r>
        <w:rPr>
          <w:rFonts w:ascii="Arial" w:hAnsi="Arial" w:cs="Arial"/>
          <w:spacing w:val="-2"/>
        </w:rPr>
        <w:t>м</w:t>
      </w:r>
      <w:r>
        <w:rPr>
          <w:rFonts w:ascii="Arial" w:hAnsi="Arial" w:cs="Arial"/>
        </w:rPr>
        <w:t xml:space="preserve">ые </w:t>
      </w:r>
      <w:r>
        <w:rPr>
          <w:rFonts w:ascii="Arial" w:hAnsi="Arial" w:cs="Arial"/>
          <w:spacing w:val="-2"/>
        </w:rPr>
        <w:t>у</w:t>
      </w:r>
      <w:r>
        <w:rPr>
          <w:rFonts w:ascii="Arial" w:hAnsi="Arial" w:cs="Arial"/>
        </w:rPr>
        <w:t>с</w:t>
      </w:r>
      <w:r>
        <w:rPr>
          <w:rFonts w:ascii="Arial" w:hAnsi="Arial" w:cs="Arial"/>
          <w:spacing w:val="-1"/>
        </w:rPr>
        <w:t>л</w:t>
      </w:r>
      <w:r>
        <w:rPr>
          <w:rFonts w:ascii="Arial" w:hAnsi="Arial" w:cs="Arial"/>
        </w:rPr>
        <w:t>о</w:t>
      </w:r>
      <w:r>
        <w:rPr>
          <w:rFonts w:ascii="Arial" w:hAnsi="Arial" w:cs="Arial"/>
          <w:spacing w:val="-1"/>
        </w:rPr>
        <w:t>в</w:t>
      </w:r>
      <w:r>
        <w:rPr>
          <w:rFonts w:ascii="Arial" w:hAnsi="Arial" w:cs="Arial"/>
        </w:rPr>
        <w:t>ия</w:t>
      </w:r>
      <w:r>
        <w:rPr>
          <w:rFonts w:ascii="Arial" w:hAnsi="Arial" w:cs="Arial"/>
          <w:spacing w:val="-1"/>
        </w:rPr>
        <w:t xml:space="preserve"> дл</w:t>
      </w:r>
      <w:r>
        <w:rPr>
          <w:rFonts w:ascii="Arial" w:hAnsi="Arial" w:cs="Arial"/>
        </w:rPr>
        <w:t>я</w:t>
      </w:r>
      <w:r>
        <w:rPr>
          <w:rFonts w:ascii="Arial" w:hAnsi="Arial" w:cs="Arial"/>
          <w:spacing w:val="-1"/>
        </w:rPr>
        <w:t xml:space="preserve"> предоставления гарантии </w:t>
      </w:r>
      <w:r>
        <w:rPr>
          <w:rFonts w:ascii="Arial" w:hAnsi="Arial" w:cs="Arial"/>
        </w:rPr>
        <w:t xml:space="preserve">на электротехническую </w:t>
      </w:r>
      <w:r>
        <w:rPr>
          <w:rFonts w:ascii="Arial" w:hAnsi="Arial" w:cs="Arial"/>
          <w:spacing w:val="-1"/>
        </w:rPr>
        <w:t xml:space="preserve">продукцию </w:t>
      </w:r>
      <w:r>
        <w:rPr>
          <w:rFonts w:ascii="Arial" w:hAnsi="Arial" w:cs="Arial"/>
        </w:rPr>
        <w:t>ООО «РЭС»</w:t>
      </w:r>
    </w:p>
    <w:p w14:paraId="1EA54AB1" w14:textId="77777777" w:rsidR="008227B4" w:rsidRPr="007461A8" w:rsidRDefault="008227B4" w:rsidP="008227B4"/>
    <w:p w14:paraId="462F33AE" w14:textId="77777777" w:rsidR="008227B4" w:rsidRDefault="008227B4" w:rsidP="008227B4">
      <w:pPr>
        <w:pStyle w:val="ab"/>
        <w:numPr>
          <w:ilvl w:val="0"/>
          <w:numId w:val="13"/>
        </w:numPr>
        <w:tabs>
          <w:tab w:val="left" w:pos="587"/>
        </w:tabs>
        <w:spacing w:before="32"/>
        <w:ind w:left="584" w:right="227" w:hanging="357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Замене подлежат неработающие изделия при отсутствии видимых физических повреждений;</w:t>
      </w:r>
    </w:p>
    <w:p w14:paraId="1BDE69B6" w14:textId="77777777" w:rsidR="008227B4" w:rsidRPr="007461A8" w:rsidRDefault="008227B4" w:rsidP="008227B4">
      <w:pPr>
        <w:pStyle w:val="ab"/>
        <w:tabs>
          <w:tab w:val="left" w:pos="587"/>
        </w:tabs>
        <w:spacing w:before="32"/>
        <w:ind w:left="584" w:right="227" w:firstLine="0"/>
        <w:jc w:val="both"/>
        <w:rPr>
          <w:rFonts w:ascii="Arial" w:hAnsi="Arial" w:cs="Arial"/>
          <w:sz w:val="4"/>
          <w:szCs w:val="4"/>
        </w:rPr>
      </w:pPr>
    </w:p>
    <w:p w14:paraId="3E8A3A3E" w14:textId="77777777" w:rsidR="008227B4" w:rsidRDefault="008227B4" w:rsidP="008227B4">
      <w:pPr>
        <w:pStyle w:val="ab"/>
        <w:numPr>
          <w:ilvl w:val="0"/>
          <w:numId w:val="13"/>
        </w:numPr>
        <w:tabs>
          <w:tab w:val="left" w:pos="587"/>
        </w:tabs>
        <w:spacing w:before="1"/>
        <w:ind w:left="584" w:right="227" w:hanging="357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Не подлежат замене товары, имеющие видимые механические</w:t>
      </w:r>
      <w:r>
        <w:rPr>
          <w:rFonts w:ascii="Arial" w:hAnsi="Arial" w:cs="Arial"/>
          <w:spacing w:val="-9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повреждения;</w:t>
      </w:r>
    </w:p>
    <w:p w14:paraId="57E92F2B" w14:textId="77777777" w:rsidR="008227B4" w:rsidRPr="007461A8" w:rsidRDefault="008227B4" w:rsidP="008227B4">
      <w:pPr>
        <w:pStyle w:val="ab"/>
        <w:tabs>
          <w:tab w:val="left" w:pos="587"/>
        </w:tabs>
        <w:spacing w:before="1"/>
        <w:ind w:left="584" w:right="227" w:firstLine="0"/>
        <w:jc w:val="both"/>
        <w:rPr>
          <w:rFonts w:ascii="Arial" w:hAnsi="Arial" w:cs="Arial"/>
          <w:sz w:val="4"/>
          <w:szCs w:val="4"/>
        </w:rPr>
      </w:pPr>
    </w:p>
    <w:p w14:paraId="27C36BE0" w14:textId="77777777" w:rsidR="008227B4" w:rsidRDefault="008227B4" w:rsidP="008227B4">
      <w:pPr>
        <w:pStyle w:val="ab"/>
        <w:numPr>
          <w:ilvl w:val="0"/>
          <w:numId w:val="13"/>
        </w:numPr>
        <w:tabs>
          <w:tab w:val="left" w:pos="587"/>
        </w:tabs>
        <w:ind w:left="584" w:right="227" w:hanging="357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Не подлежат замене товары, вышедшие из строя в результате попадания внутрь корпуса посторонних предметов, других материалов и веществ, не предназначенных для контакта с электротехнической</w:t>
      </w:r>
      <w:r>
        <w:rPr>
          <w:rFonts w:ascii="Arial" w:hAnsi="Arial" w:cs="Arial"/>
          <w:spacing w:val="-2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продукцией;</w:t>
      </w:r>
    </w:p>
    <w:p w14:paraId="0F0E2F65" w14:textId="77777777" w:rsidR="008227B4" w:rsidRPr="007461A8" w:rsidRDefault="008227B4" w:rsidP="008227B4">
      <w:pPr>
        <w:tabs>
          <w:tab w:val="left" w:pos="587"/>
        </w:tabs>
        <w:ind w:right="227"/>
        <w:jc w:val="both"/>
        <w:rPr>
          <w:rFonts w:ascii="Arial" w:hAnsi="Arial" w:cs="Arial"/>
          <w:sz w:val="4"/>
          <w:szCs w:val="4"/>
        </w:rPr>
      </w:pPr>
    </w:p>
    <w:p w14:paraId="2E3CDFF4" w14:textId="77777777" w:rsidR="008227B4" w:rsidRDefault="008227B4" w:rsidP="008227B4">
      <w:pPr>
        <w:pStyle w:val="ab"/>
        <w:numPr>
          <w:ilvl w:val="0"/>
          <w:numId w:val="13"/>
        </w:numPr>
        <w:tabs>
          <w:tab w:val="left" w:pos="587"/>
        </w:tabs>
        <w:ind w:left="584" w:right="227" w:hanging="357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Не подлежат замене товары, вышедшие из строя в результате действия обстоятельств непреодолимой силы: пожар, затопление и</w:t>
      </w:r>
      <w:r>
        <w:rPr>
          <w:rFonts w:ascii="Arial" w:hAnsi="Arial" w:cs="Arial"/>
          <w:spacing w:val="-2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т.д.</w:t>
      </w:r>
    </w:p>
    <w:p w14:paraId="70685833" w14:textId="77777777" w:rsidR="008227B4" w:rsidRDefault="008227B4" w:rsidP="008227B4">
      <w:pPr>
        <w:pStyle w:val="ab"/>
        <w:tabs>
          <w:tab w:val="left" w:pos="587"/>
        </w:tabs>
        <w:ind w:left="584" w:right="227" w:hanging="357"/>
        <w:rPr>
          <w:rFonts w:ascii="Arial" w:hAnsi="Arial" w:cs="Arial"/>
          <w:sz w:val="17"/>
          <w:szCs w:val="17"/>
        </w:rPr>
      </w:pPr>
    </w:p>
    <w:p w14:paraId="6E0C7E15" w14:textId="77777777" w:rsidR="008227B4" w:rsidRDefault="008227B4" w:rsidP="008227B4">
      <w:pPr>
        <w:pStyle w:val="aff2"/>
        <w:spacing w:before="12"/>
        <w:rPr>
          <w:rFonts w:ascii="Arial" w:hAnsi="Arial" w:cs="Arial"/>
          <w:sz w:val="16"/>
          <w:szCs w:val="16"/>
        </w:rPr>
      </w:pPr>
    </w:p>
    <w:p w14:paraId="704DD8A6" w14:textId="77777777" w:rsidR="008227B4" w:rsidRDefault="008227B4" w:rsidP="008227B4">
      <w:pPr>
        <w:ind w:right="-4120"/>
        <w:rPr>
          <w:rFonts w:ascii="Arial" w:hAnsi="Arial" w:cs="Arial"/>
          <w:b/>
          <w:sz w:val="17"/>
          <w:szCs w:val="17"/>
        </w:rPr>
      </w:pPr>
      <w:r>
        <w:rPr>
          <w:rFonts w:ascii="Arial" w:hAnsi="Arial" w:cs="Arial"/>
          <w:b/>
          <w:sz w:val="17"/>
          <w:szCs w:val="17"/>
        </w:rPr>
        <w:t>Адрес завода изготовителя:</w:t>
      </w:r>
    </w:p>
    <w:p w14:paraId="757D3D3B" w14:textId="77777777" w:rsidR="008227B4" w:rsidRDefault="008227B4" w:rsidP="008227B4">
      <w:pPr>
        <w:ind w:right="-4120"/>
        <w:rPr>
          <w:rFonts w:ascii="Arial" w:hAnsi="Arial" w:cs="Arial"/>
          <w:sz w:val="17"/>
          <w:szCs w:val="17"/>
        </w:rPr>
      </w:pPr>
    </w:p>
    <w:p w14:paraId="60A2F40C" w14:textId="77777777" w:rsidR="008227B4" w:rsidRDefault="008227B4" w:rsidP="008227B4">
      <w:pPr>
        <w:rPr>
          <w:rFonts w:ascii="Arial" w:hAnsi="Arial" w:cs="Arial"/>
          <w:sz w:val="17"/>
          <w:szCs w:val="17"/>
        </w:rPr>
      </w:pPr>
      <w:bookmarkStart w:id="4" w:name="_Hlk111014534"/>
      <w:bookmarkStart w:id="5" w:name="_Hlk181007169"/>
      <w:r>
        <w:rPr>
          <w:noProof/>
        </w:rPr>
        <w:drawing>
          <wp:anchor distT="0" distB="0" distL="114300" distR="114300" simplePos="0" relativeHeight="251671552" behindDoc="0" locked="0" layoutInCell="1" allowOverlap="1" wp14:anchorId="5E0A2EFE" wp14:editId="47B9BF95">
            <wp:simplePos x="0" y="0"/>
            <wp:positionH relativeFrom="column">
              <wp:posOffset>-24765</wp:posOffset>
            </wp:positionH>
            <wp:positionV relativeFrom="paragraph">
              <wp:posOffset>102235</wp:posOffset>
            </wp:positionV>
            <wp:extent cx="180340" cy="179705"/>
            <wp:effectExtent l="0" t="0" r="0" b="0"/>
            <wp:wrapNone/>
            <wp:docPr id="7" name="_x0000_s1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_s105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17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p w14:paraId="667954B0" w14:textId="77777777" w:rsidR="008227B4" w:rsidRDefault="008227B4" w:rsidP="008227B4">
      <w:p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       +7 (800) 201-16-36</w:t>
      </w:r>
    </w:p>
    <w:p w14:paraId="57B2C618" w14:textId="77777777" w:rsidR="008227B4" w:rsidRDefault="008227B4" w:rsidP="008227B4">
      <w:pPr>
        <w:rPr>
          <w:rFonts w:ascii="Arial" w:hAnsi="Arial" w:cs="Arial"/>
          <w:sz w:val="17"/>
          <w:szCs w:val="17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3BF793E4" wp14:editId="23F166B9">
            <wp:simplePos x="0" y="0"/>
            <wp:positionH relativeFrom="column">
              <wp:posOffset>-28575</wp:posOffset>
            </wp:positionH>
            <wp:positionV relativeFrom="paragraph">
              <wp:posOffset>102870</wp:posOffset>
            </wp:positionV>
            <wp:extent cx="178435" cy="178435"/>
            <wp:effectExtent l="0" t="0" r="0" b="0"/>
            <wp:wrapNone/>
            <wp:docPr id="9" name="_x0000_s1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_s105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4"/>
    <w:p w14:paraId="724862FB" w14:textId="51D15EF1" w:rsidR="008227B4" w:rsidRPr="008227B4" w:rsidRDefault="008227B4" w:rsidP="008227B4">
      <w:pPr>
        <w:pStyle w:val="aff2"/>
        <w:tabs>
          <w:tab w:val="left" w:pos="372"/>
        </w:tabs>
        <w:rPr>
          <w:rFonts w:ascii="Arial" w:hAnsi="Arial" w:cs="Arial"/>
          <w:b/>
          <w:bCs/>
          <w:i/>
          <w:iCs/>
          <w:color w:val="000000"/>
          <w:sz w:val="36"/>
          <w:szCs w:val="48"/>
        </w:rPr>
      </w:pPr>
      <w:r>
        <w:rPr>
          <w:rFonts w:ascii="Times New Roman" w:hAnsi="Times New Roman" w:cs="Times New Roman"/>
          <w:sz w:val="20"/>
          <w:szCs w:val="20"/>
        </w:rPr>
        <w:tab/>
      </w:r>
      <w:hyperlink r:id="rId9" w:history="1">
        <w:r>
          <w:rPr>
            <w:rStyle w:val="af9"/>
            <w:rFonts w:ascii="Arial" w:hAnsi="Arial" w:cs="Arial"/>
            <w:color w:val="000000"/>
          </w:rPr>
          <w:t xml:space="preserve">445007, Самарская обл., Тольятти, Енисейский </w:t>
        </w:r>
        <w:proofErr w:type="spellStart"/>
        <w:r>
          <w:rPr>
            <w:rStyle w:val="af9"/>
            <w:rFonts w:ascii="Arial" w:hAnsi="Arial" w:cs="Arial"/>
            <w:color w:val="000000"/>
          </w:rPr>
          <w:t>пр</w:t>
        </w:r>
        <w:proofErr w:type="spellEnd"/>
        <w:r>
          <w:rPr>
            <w:rStyle w:val="af9"/>
            <w:rFonts w:ascii="Arial" w:hAnsi="Arial" w:cs="Arial"/>
            <w:color w:val="000000"/>
          </w:rPr>
          <w:t>-д, 54</w:t>
        </w:r>
      </w:hyperlink>
      <w:bookmarkEnd w:id="5"/>
      <w:r>
        <w:rPr>
          <w:rFonts w:ascii="Arial" w:hAnsi="Arial" w:cs="Arial"/>
          <w:sz w:val="24"/>
        </w:rPr>
        <w:br w:type="page"/>
      </w:r>
    </w:p>
    <w:bookmarkEnd w:id="0"/>
    <w:p w14:paraId="3E6DC2D3" w14:textId="77777777" w:rsidR="00020AE5" w:rsidRDefault="00020AE5">
      <w:pPr>
        <w:pStyle w:val="1"/>
        <w:rPr>
          <w:rFonts w:ascii="Arial" w:hAnsi="Arial" w:cs="Arial"/>
          <w:sz w:val="24"/>
        </w:rPr>
      </w:pPr>
    </w:p>
    <w:p w14:paraId="4502775C" w14:textId="5CBC49F2" w:rsidR="000F1913" w:rsidRDefault="008B4CEA">
      <w:pPr>
        <w:pStyle w:val="1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ПАСПОРТ </w:t>
      </w:r>
    </w:p>
    <w:p w14:paraId="0AA9CE88" w14:textId="77777777" w:rsidR="000F1913" w:rsidRDefault="008B4CEA">
      <w:pPr>
        <w:pStyle w:val="aff2"/>
        <w:spacing w:before="88"/>
        <w:ind w:left="239" w:right="253"/>
        <w:jc w:val="center"/>
        <w:rPr>
          <w:rFonts w:ascii="Arial" w:hAnsi="Arial" w:cs="Arial"/>
          <w:sz w:val="20"/>
          <w:szCs w:val="40"/>
        </w:rPr>
      </w:pPr>
      <w:r>
        <w:rPr>
          <w:rFonts w:ascii="Arial" w:hAnsi="Arial" w:cs="Arial"/>
          <w:sz w:val="20"/>
          <w:szCs w:val="40"/>
        </w:rPr>
        <w:t>на светильник светодиодный серии</w:t>
      </w:r>
    </w:p>
    <w:p w14:paraId="5BC9DC9D" w14:textId="6FFB7807" w:rsidR="00020AE5" w:rsidRDefault="00207352">
      <w:pPr>
        <w:pStyle w:val="aff2"/>
        <w:spacing w:before="74"/>
        <w:ind w:left="237" w:right="255"/>
        <w:jc w:val="center"/>
        <w:rPr>
          <w:rFonts w:ascii="Arial" w:hAnsi="Arial" w:cs="Arial"/>
          <w:b/>
          <w:bCs/>
          <w:i/>
          <w:iCs/>
          <w:sz w:val="24"/>
          <w:szCs w:val="48"/>
        </w:rPr>
      </w:pPr>
      <w:r>
        <w:rPr>
          <w:rFonts w:ascii="Arial" w:hAnsi="Arial" w:cs="Arial"/>
          <w:b/>
          <w:bCs/>
          <w:i/>
          <w:iCs/>
          <w:sz w:val="24"/>
          <w:szCs w:val="48"/>
        </w:rPr>
        <w:object w:dxaOrig="4377" w:dyaOrig="310" w14:anchorId="14F124F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219pt;height:15.5pt" o:ole="">
            <v:imagedata r:id="rId10" o:title=""/>
          </v:shape>
          <o:OLEObject Type="Link" ProgID="Excel.Sheet.12" ShapeID="_x0000_i1032" DrawAspect="Content" r:id="rId11" UpdateMode="Always">
            <o:LinkType>EnhancedMetaFile</o:LinkType>
            <o:LockedField>false</o:LockedField>
          </o:OLEObject>
        </w:object>
      </w:r>
    </w:p>
    <w:p w14:paraId="2A303E65" w14:textId="77777777" w:rsidR="00207352" w:rsidRPr="008227B4" w:rsidRDefault="00207352">
      <w:pPr>
        <w:pStyle w:val="aff2"/>
        <w:spacing w:before="74"/>
        <w:ind w:left="237" w:right="255"/>
        <w:jc w:val="center"/>
        <w:rPr>
          <w:rFonts w:ascii="Arial" w:hAnsi="Arial" w:cs="Arial"/>
          <w:b/>
          <w:bCs/>
          <w:i/>
          <w:iCs/>
          <w:sz w:val="20"/>
          <w:szCs w:val="40"/>
          <w:lang w:val="en-US"/>
        </w:rPr>
      </w:pPr>
    </w:p>
    <w:p w14:paraId="4B85A971" w14:textId="49627223" w:rsidR="000F1913" w:rsidRDefault="008B4CEA" w:rsidP="008B4CEA">
      <w:pPr>
        <w:pStyle w:val="2"/>
        <w:numPr>
          <w:ilvl w:val="0"/>
          <w:numId w:val="4"/>
        </w:numPr>
        <w:tabs>
          <w:tab w:val="left" w:pos="587"/>
        </w:tabs>
        <w:rPr>
          <w:rFonts w:ascii="Arial" w:hAnsi="Arial" w:cs="Arial"/>
        </w:rPr>
      </w:pPr>
      <w:r>
        <w:rPr>
          <w:rFonts w:ascii="Arial" w:hAnsi="Arial" w:cs="Arial"/>
        </w:rPr>
        <w:t>Назначение</w:t>
      </w:r>
    </w:p>
    <w:p w14:paraId="60C18673" w14:textId="77777777" w:rsidR="008227B4" w:rsidRPr="008227B4" w:rsidRDefault="008227B4" w:rsidP="008227B4"/>
    <w:p w14:paraId="6F5F0CE8" w14:textId="20A24AC1" w:rsidR="000F1913" w:rsidRDefault="00381072" w:rsidP="00955D6E">
      <w:pPr>
        <w:ind w:right="227"/>
        <w:jc w:val="both"/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75648" behindDoc="1" locked="0" layoutInCell="1" allowOverlap="1" wp14:anchorId="0E01BD9A" wp14:editId="0D1A929A">
            <wp:simplePos x="0" y="0"/>
            <wp:positionH relativeFrom="margin">
              <wp:align>center</wp:align>
            </wp:positionH>
            <wp:positionV relativeFrom="paragraph">
              <wp:posOffset>132715</wp:posOffset>
            </wp:positionV>
            <wp:extent cx="2921000" cy="2537276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32" r="22621"/>
                    <a:stretch/>
                  </pic:blipFill>
                  <pic:spPr bwMode="auto">
                    <a:xfrm>
                      <a:off x="0" y="0"/>
                      <a:ext cx="2921000" cy="2537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5D6E" w:rsidRPr="00955D6E">
        <w:rPr>
          <w:rFonts w:ascii="Arial" w:hAnsi="Arial" w:cs="Arial"/>
          <w:sz w:val="16"/>
          <w:szCs w:val="17"/>
        </w:rPr>
        <w:t xml:space="preserve">Светодиодные прожекторные светильники серии </w:t>
      </w:r>
      <w:r w:rsidR="003172C1">
        <w:rPr>
          <w:rFonts w:ascii="Arial" w:hAnsi="Arial" w:cs="Arial"/>
          <w:sz w:val="16"/>
          <w:szCs w:val="17"/>
          <w:lang w:val="en-US"/>
        </w:rPr>
        <w:t>BLADE</w:t>
      </w:r>
      <w:r w:rsidR="00955D6E" w:rsidRPr="00955D6E">
        <w:rPr>
          <w:rFonts w:ascii="Arial" w:hAnsi="Arial" w:cs="Arial"/>
          <w:sz w:val="16"/>
          <w:szCs w:val="17"/>
        </w:rPr>
        <w:t xml:space="preserve"> предназначены для освещения стадионов, строительных и спортивных площадок, торговых центров, аэропортов, а также внешних территорий производственных и логистических комплексов. </w:t>
      </w:r>
    </w:p>
    <w:p w14:paraId="3B9AB80B" w14:textId="49536DA6" w:rsidR="00955D6E" w:rsidRDefault="00955D6E"/>
    <w:p w14:paraId="2C7F0AAE" w14:textId="6B664DD3" w:rsidR="000F1913" w:rsidRDefault="000F1913">
      <w:pPr>
        <w:widowControl/>
        <w:jc w:val="right"/>
        <w:rPr>
          <w:rFonts w:ascii="Arial" w:hAnsi="Arial" w:cs="Arial"/>
          <w:sz w:val="16"/>
          <w:szCs w:val="16"/>
        </w:rPr>
      </w:pPr>
    </w:p>
    <w:p w14:paraId="1CCA3FB6" w14:textId="7398C4A5" w:rsidR="003172C1" w:rsidRDefault="003172C1">
      <w:pPr>
        <w:widowControl/>
        <w:jc w:val="right"/>
        <w:rPr>
          <w:rFonts w:ascii="Arial" w:hAnsi="Arial" w:cs="Arial"/>
          <w:sz w:val="16"/>
          <w:szCs w:val="16"/>
        </w:rPr>
      </w:pPr>
    </w:p>
    <w:p w14:paraId="57C498A9" w14:textId="39A7EA82" w:rsidR="003172C1" w:rsidRDefault="003172C1">
      <w:pPr>
        <w:widowControl/>
        <w:jc w:val="right"/>
        <w:rPr>
          <w:rFonts w:ascii="Arial" w:hAnsi="Arial" w:cs="Arial"/>
          <w:sz w:val="16"/>
          <w:szCs w:val="16"/>
        </w:rPr>
      </w:pPr>
    </w:p>
    <w:p w14:paraId="19A56FEB" w14:textId="7AC346FC" w:rsidR="003172C1" w:rsidRDefault="003172C1">
      <w:pPr>
        <w:widowControl/>
        <w:jc w:val="right"/>
        <w:rPr>
          <w:rFonts w:ascii="Arial" w:hAnsi="Arial" w:cs="Arial"/>
          <w:sz w:val="16"/>
          <w:szCs w:val="16"/>
        </w:rPr>
      </w:pPr>
    </w:p>
    <w:p w14:paraId="30872FBA" w14:textId="6F76278E" w:rsidR="003172C1" w:rsidRDefault="003172C1">
      <w:pPr>
        <w:widowControl/>
        <w:jc w:val="right"/>
        <w:rPr>
          <w:rFonts w:ascii="Arial" w:hAnsi="Arial" w:cs="Arial"/>
          <w:sz w:val="16"/>
          <w:szCs w:val="16"/>
        </w:rPr>
      </w:pPr>
    </w:p>
    <w:p w14:paraId="7C883193" w14:textId="0E15E841" w:rsidR="003172C1" w:rsidRDefault="003172C1">
      <w:pPr>
        <w:widowControl/>
        <w:jc w:val="right"/>
        <w:rPr>
          <w:rFonts w:ascii="Arial" w:hAnsi="Arial" w:cs="Arial"/>
          <w:sz w:val="16"/>
          <w:szCs w:val="16"/>
        </w:rPr>
      </w:pPr>
    </w:p>
    <w:p w14:paraId="08C17590" w14:textId="00C7D528" w:rsidR="003172C1" w:rsidRDefault="003172C1">
      <w:pPr>
        <w:widowControl/>
        <w:jc w:val="right"/>
        <w:rPr>
          <w:rFonts w:ascii="Arial" w:hAnsi="Arial" w:cs="Arial"/>
          <w:sz w:val="16"/>
          <w:szCs w:val="16"/>
        </w:rPr>
      </w:pPr>
    </w:p>
    <w:p w14:paraId="0D4909B8" w14:textId="46069570" w:rsidR="003172C1" w:rsidRDefault="003172C1">
      <w:pPr>
        <w:widowControl/>
        <w:jc w:val="right"/>
        <w:rPr>
          <w:rFonts w:ascii="Arial" w:hAnsi="Arial" w:cs="Arial"/>
          <w:sz w:val="16"/>
          <w:szCs w:val="16"/>
        </w:rPr>
      </w:pPr>
    </w:p>
    <w:p w14:paraId="059FB482" w14:textId="5ADC8DAE" w:rsidR="003172C1" w:rsidRDefault="003172C1">
      <w:pPr>
        <w:widowControl/>
        <w:jc w:val="right"/>
        <w:rPr>
          <w:rFonts w:ascii="Arial" w:hAnsi="Arial" w:cs="Arial"/>
          <w:sz w:val="16"/>
          <w:szCs w:val="16"/>
        </w:rPr>
      </w:pPr>
    </w:p>
    <w:p w14:paraId="5A343DBA" w14:textId="2130E988" w:rsidR="003172C1" w:rsidRDefault="003172C1">
      <w:pPr>
        <w:widowControl/>
        <w:jc w:val="right"/>
        <w:rPr>
          <w:rFonts w:ascii="Arial" w:hAnsi="Arial" w:cs="Arial"/>
          <w:sz w:val="16"/>
          <w:szCs w:val="16"/>
        </w:rPr>
      </w:pPr>
    </w:p>
    <w:p w14:paraId="6C7BBB87" w14:textId="61D621ED" w:rsidR="003172C1" w:rsidRDefault="003172C1">
      <w:pPr>
        <w:widowControl/>
        <w:jc w:val="right"/>
        <w:rPr>
          <w:rFonts w:ascii="Arial" w:hAnsi="Arial" w:cs="Arial"/>
          <w:sz w:val="16"/>
          <w:szCs w:val="16"/>
        </w:rPr>
      </w:pPr>
    </w:p>
    <w:p w14:paraId="6EE072E9" w14:textId="33A5517A" w:rsidR="003172C1" w:rsidRDefault="003172C1">
      <w:pPr>
        <w:widowControl/>
        <w:jc w:val="right"/>
        <w:rPr>
          <w:rFonts w:ascii="Arial" w:hAnsi="Arial" w:cs="Arial"/>
          <w:sz w:val="16"/>
          <w:szCs w:val="16"/>
        </w:rPr>
      </w:pPr>
    </w:p>
    <w:p w14:paraId="68338079" w14:textId="1AD482EB" w:rsidR="003172C1" w:rsidRDefault="003172C1">
      <w:pPr>
        <w:widowControl/>
        <w:jc w:val="right"/>
        <w:rPr>
          <w:rFonts w:ascii="Arial" w:hAnsi="Arial" w:cs="Arial"/>
          <w:sz w:val="16"/>
          <w:szCs w:val="16"/>
        </w:rPr>
      </w:pPr>
    </w:p>
    <w:p w14:paraId="65AF267E" w14:textId="77777777" w:rsidR="003172C1" w:rsidRDefault="003172C1">
      <w:pPr>
        <w:widowControl/>
        <w:jc w:val="right"/>
        <w:rPr>
          <w:rFonts w:ascii="Arial" w:hAnsi="Arial" w:cs="Arial"/>
          <w:sz w:val="16"/>
          <w:szCs w:val="16"/>
        </w:rPr>
      </w:pPr>
    </w:p>
    <w:p w14:paraId="20C98C5B" w14:textId="77777777" w:rsidR="000F1913" w:rsidRDefault="000F1913">
      <w:pPr>
        <w:widowControl/>
        <w:rPr>
          <w:rFonts w:ascii="Arial" w:hAnsi="Arial" w:cs="Arial"/>
          <w:sz w:val="16"/>
          <w:szCs w:val="16"/>
        </w:rPr>
      </w:pPr>
    </w:p>
    <w:p w14:paraId="6F1A3C0C" w14:textId="6DDBC89A" w:rsidR="000F1913" w:rsidRDefault="000F1913">
      <w:pPr>
        <w:widowControl/>
        <w:jc w:val="center"/>
        <w:rPr>
          <w:rFonts w:ascii="Arial" w:hAnsi="Arial" w:cs="Arial"/>
          <w:sz w:val="16"/>
          <w:szCs w:val="16"/>
        </w:rPr>
      </w:pPr>
    </w:p>
    <w:p w14:paraId="5C7E9304" w14:textId="77777777" w:rsidR="000F1913" w:rsidRDefault="000F1913">
      <w:pPr>
        <w:widowControl/>
        <w:rPr>
          <w:rFonts w:ascii="Arial" w:hAnsi="Arial" w:cs="Arial"/>
          <w:sz w:val="16"/>
          <w:szCs w:val="16"/>
        </w:rPr>
      </w:pPr>
    </w:p>
    <w:p w14:paraId="7EDAE7A0" w14:textId="64710420" w:rsidR="000F1913" w:rsidRDefault="008227B4" w:rsidP="008B4CEA">
      <w:pPr>
        <w:pStyle w:val="2"/>
        <w:numPr>
          <w:ilvl w:val="0"/>
          <w:numId w:val="4"/>
        </w:numPr>
        <w:tabs>
          <w:tab w:val="left" w:pos="587"/>
        </w:tabs>
        <w:rPr>
          <w:rFonts w:ascii="Arial" w:hAnsi="Arial" w:cs="Arial"/>
        </w:rPr>
      </w:pPr>
      <w:r w:rsidRPr="008227B4">
        <w:rPr>
          <w:rFonts w:ascii="Arial" w:hAnsi="Arial" w:cs="Arial"/>
        </w:rPr>
        <w:t>Технические характеристики</w:t>
      </w:r>
    </w:p>
    <w:p w14:paraId="36BB099F" w14:textId="77777777" w:rsidR="00955D6E" w:rsidRDefault="00955D6E">
      <w:pPr>
        <w:pStyle w:val="12"/>
        <w:ind w:right="396"/>
        <w:rPr>
          <w:rFonts w:ascii="Arial" w:hAnsi="Arial" w:cs="Arial"/>
        </w:rPr>
      </w:pPr>
    </w:p>
    <w:p w14:paraId="21F3E511" w14:textId="0BED2622" w:rsidR="000F1913" w:rsidRDefault="008B4CEA" w:rsidP="008B4CEA">
      <w:pPr>
        <w:widowControl/>
        <w:numPr>
          <w:ilvl w:val="0"/>
          <w:numId w:val="7"/>
        </w:numPr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Коэффициент пульсации &lt;</w:t>
      </w:r>
      <w:r w:rsidR="003172C1">
        <w:rPr>
          <w:rFonts w:ascii="Arial" w:hAnsi="Arial" w:cs="Arial"/>
          <w:sz w:val="16"/>
          <w:szCs w:val="17"/>
        </w:rPr>
        <w:t>5</w:t>
      </w:r>
    </w:p>
    <w:p w14:paraId="24A776DF" w14:textId="77777777" w:rsidR="000F1913" w:rsidRDefault="008B4CEA" w:rsidP="008B4CEA">
      <w:pPr>
        <w:widowControl/>
        <w:numPr>
          <w:ilvl w:val="0"/>
          <w:numId w:val="7"/>
        </w:numPr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Коэффициент мощности (</w:t>
      </w:r>
      <w:proofErr w:type="spellStart"/>
      <w:r>
        <w:rPr>
          <w:rFonts w:ascii="Arial" w:hAnsi="Arial" w:cs="Arial"/>
          <w:sz w:val="16"/>
          <w:szCs w:val="17"/>
        </w:rPr>
        <w:t>cosφ</w:t>
      </w:r>
      <w:proofErr w:type="spellEnd"/>
      <w:r>
        <w:rPr>
          <w:rFonts w:ascii="Arial" w:hAnsi="Arial" w:cs="Arial"/>
          <w:sz w:val="16"/>
          <w:szCs w:val="17"/>
        </w:rPr>
        <w:t>) 0.9</w:t>
      </w:r>
      <w:r>
        <w:rPr>
          <w:rFonts w:ascii="Arial" w:hAnsi="Arial" w:cs="Arial"/>
          <w:sz w:val="16"/>
          <w:szCs w:val="17"/>
          <w:lang w:val="en-US"/>
        </w:rPr>
        <w:t>5</w:t>
      </w:r>
    </w:p>
    <w:p w14:paraId="47881D9B" w14:textId="77777777" w:rsidR="000F1913" w:rsidRDefault="008B4CEA" w:rsidP="008B4CEA">
      <w:pPr>
        <w:widowControl/>
        <w:numPr>
          <w:ilvl w:val="0"/>
          <w:numId w:val="7"/>
        </w:numPr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Класс защиты от поражения током I</w:t>
      </w:r>
    </w:p>
    <w:p w14:paraId="4BE49FEB" w14:textId="77777777" w:rsidR="000F1913" w:rsidRDefault="008B4CEA" w:rsidP="008B4CEA">
      <w:pPr>
        <w:widowControl/>
        <w:numPr>
          <w:ilvl w:val="0"/>
          <w:numId w:val="7"/>
        </w:numPr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Частота сети 50Гц-60Гц</w:t>
      </w:r>
    </w:p>
    <w:p w14:paraId="1CD7E7B2" w14:textId="77777777" w:rsidR="000F1913" w:rsidRDefault="008B4CEA" w:rsidP="008B4CEA">
      <w:pPr>
        <w:widowControl/>
        <w:numPr>
          <w:ilvl w:val="0"/>
          <w:numId w:val="7"/>
        </w:numPr>
        <w:rPr>
          <w:rFonts w:ascii="Arial" w:hAnsi="Arial" w:cs="Arial"/>
          <w:sz w:val="16"/>
          <w:szCs w:val="17"/>
        </w:rPr>
      </w:pPr>
      <w:r>
        <w:rPr>
          <w:rFonts w:ascii="Arial" w:hAnsi="Arial" w:cs="Arial"/>
          <w:sz w:val="16"/>
          <w:szCs w:val="17"/>
        </w:rPr>
        <w:t>Напряжение сети 175В-265В АС</w:t>
      </w:r>
    </w:p>
    <w:p w14:paraId="21E04BAB" w14:textId="77777777" w:rsidR="000F1913" w:rsidRDefault="008B4CEA" w:rsidP="008B4CEA">
      <w:pPr>
        <w:widowControl/>
        <w:numPr>
          <w:ilvl w:val="0"/>
          <w:numId w:val="7"/>
        </w:numPr>
        <w:rPr>
          <w:rFonts w:ascii="Arial" w:hAnsi="Arial" w:cs="Arial"/>
          <w:sz w:val="17"/>
          <w:szCs w:val="17"/>
        </w:rPr>
      </w:pPr>
      <w:bookmarkStart w:id="6" w:name="_Hlk57272789"/>
      <w:r>
        <w:rPr>
          <w:rFonts w:ascii="Arial" w:hAnsi="Arial" w:cs="Arial"/>
          <w:sz w:val="17"/>
          <w:szCs w:val="17"/>
        </w:rPr>
        <w:t>Гальваническая развязка - есть</w:t>
      </w:r>
    </w:p>
    <w:p w14:paraId="34C394D8" w14:textId="77777777" w:rsidR="000F1913" w:rsidRDefault="008B4CEA" w:rsidP="008B4CEA">
      <w:pPr>
        <w:widowControl/>
        <w:numPr>
          <w:ilvl w:val="0"/>
          <w:numId w:val="7"/>
        </w:num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Защита от короткого замыкания – есть</w:t>
      </w:r>
    </w:p>
    <w:p w14:paraId="4E320560" w14:textId="77777777" w:rsidR="000F1913" w:rsidRDefault="008B4CEA" w:rsidP="008B4CEA">
      <w:pPr>
        <w:widowControl/>
        <w:numPr>
          <w:ilvl w:val="0"/>
          <w:numId w:val="7"/>
        </w:num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Защита от превышения максимальной мощности – есть</w:t>
      </w:r>
    </w:p>
    <w:p w14:paraId="700504B8" w14:textId="77777777" w:rsidR="000F1913" w:rsidRDefault="008B4CEA" w:rsidP="008B4CEA">
      <w:pPr>
        <w:widowControl/>
        <w:numPr>
          <w:ilvl w:val="0"/>
          <w:numId w:val="7"/>
        </w:num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Защита от превышения выходного напряжения – есть</w:t>
      </w:r>
    </w:p>
    <w:p w14:paraId="0B9306AD" w14:textId="77777777" w:rsidR="000F1913" w:rsidRDefault="008B4CEA" w:rsidP="008B4CEA">
      <w:pPr>
        <w:widowControl/>
        <w:numPr>
          <w:ilvl w:val="0"/>
          <w:numId w:val="7"/>
        </w:num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Защита от обрыва в цепи нагрузки – есть</w:t>
      </w:r>
      <w:bookmarkEnd w:id="6"/>
    </w:p>
    <w:p w14:paraId="2273C9D4" w14:textId="63307958" w:rsidR="000F1913" w:rsidRDefault="008B4CEA" w:rsidP="008B4CEA">
      <w:pPr>
        <w:widowControl/>
        <w:numPr>
          <w:ilvl w:val="0"/>
          <w:numId w:val="7"/>
        </w:num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Защита от 380В</w:t>
      </w:r>
    </w:p>
    <w:p w14:paraId="55AC1A01" w14:textId="77777777" w:rsidR="003172C1" w:rsidRDefault="003172C1" w:rsidP="003172C1">
      <w:pPr>
        <w:widowControl/>
        <w:ind w:left="720"/>
        <w:rPr>
          <w:rFonts w:ascii="Arial" w:hAnsi="Arial" w:cs="Arial"/>
          <w:sz w:val="17"/>
          <w:szCs w:val="17"/>
        </w:rPr>
      </w:pPr>
    </w:p>
    <w:p w14:paraId="6E89E4BD" w14:textId="77777777" w:rsidR="008227B4" w:rsidRPr="008227B4" w:rsidRDefault="008227B4" w:rsidP="008227B4">
      <w:pPr>
        <w:pStyle w:val="ab"/>
        <w:tabs>
          <w:tab w:val="left" w:pos="885"/>
        </w:tabs>
        <w:spacing w:after="120"/>
        <w:ind w:left="0" w:right="227" w:firstLine="0"/>
        <w:jc w:val="both"/>
        <w:rPr>
          <w:rFonts w:ascii="Arial" w:hAnsi="Arial" w:cs="Arial"/>
          <w:sz w:val="17"/>
          <w:szCs w:val="17"/>
        </w:rPr>
      </w:pPr>
      <w:r w:rsidRPr="008227B4">
        <w:rPr>
          <w:rFonts w:ascii="Arial" w:hAnsi="Arial" w:cs="Arial"/>
          <w:sz w:val="17"/>
          <w:szCs w:val="17"/>
        </w:rPr>
        <w:t>*Возможно исполнение с блоком аварийного питания и блоком управления по протоколу DALI или 1-10.</w:t>
      </w:r>
    </w:p>
    <w:p w14:paraId="6734EDEA" w14:textId="32C210A8" w:rsidR="008227B4" w:rsidRDefault="008B4CEA" w:rsidP="008227B4">
      <w:pPr>
        <w:pStyle w:val="ab"/>
        <w:tabs>
          <w:tab w:val="left" w:pos="885"/>
        </w:tabs>
        <w:ind w:left="0" w:right="227" w:firstLine="0"/>
        <w:jc w:val="both"/>
        <w:rPr>
          <w:rFonts w:ascii="Arial" w:hAnsi="Arial" w:cs="Arial"/>
          <w:sz w:val="17"/>
          <w:szCs w:val="17"/>
        </w:rPr>
      </w:pPr>
      <w:r w:rsidRPr="00955D6E">
        <w:rPr>
          <w:rFonts w:ascii="Arial" w:hAnsi="Arial" w:cs="Arial"/>
          <w:sz w:val="17"/>
          <w:szCs w:val="17"/>
        </w:rPr>
        <w:t>** Производитель оставляет за собой право вносить в конструкцию и комплектацию изделия технические изменения и усовершенствования, не ухудшающие технические характеристики изделия, в любое время и без предварительного</w:t>
      </w:r>
      <w:r w:rsidRPr="00955D6E">
        <w:rPr>
          <w:rFonts w:ascii="Arial" w:hAnsi="Arial" w:cs="Arial"/>
          <w:spacing w:val="-6"/>
          <w:sz w:val="17"/>
          <w:szCs w:val="17"/>
        </w:rPr>
        <w:t xml:space="preserve"> </w:t>
      </w:r>
      <w:r w:rsidRPr="00955D6E">
        <w:rPr>
          <w:rFonts w:ascii="Arial" w:hAnsi="Arial" w:cs="Arial"/>
          <w:sz w:val="17"/>
          <w:szCs w:val="17"/>
        </w:rPr>
        <w:t>уведомления.</w:t>
      </w:r>
      <w:r w:rsidR="008227B4">
        <w:rPr>
          <w:rFonts w:ascii="Arial" w:hAnsi="Arial" w:cs="Arial"/>
          <w:sz w:val="17"/>
          <w:szCs w:val="17"/>
        </w:rPr>
        <w:br w:type="page"/>
      </w:r>
    </w:p>
    <w:p w14:paraId="794D7D68" w14:textId="77777777" w:rsidR="000F1913" w:rsidRPr="00955D6E" w:rsidRDefault="000F1913" w:rsidP="00915999">
      <w:pPr>
        <w:pStyle w:val="ab"/>
        <w:tabs>
          <w:tab w:val="left" w:pos="885"/>
        </w:tabs>
        <w:ind w:left="0" w:right="227" w:firstLine="0"/>
        <w:jc w:val="both"/>
        <w:rPr>
          <w:rFonts w:ascii="Arial" w:hAnsi="Arial" w:cs="Arial"/>
          <w:sz w:val="17"/>
          <w:szCs w:val="17"/>
        </w:rPr>
      </w:pPr>
    </w:p>
    <w:p w14:paraId="25893D76" w14:textId="77777777" w:rsidR="000F1913" w:rsidRDefault="008B4CEA" w:rsidP="008B4CEA">
      <w:pPr>
        <w:pStyle w:val="2"/>
        <w:numPr>
          <w:ilvl w:val="0"/>
          <w:numId w:val="4"/>
        </w:numPr>
        <w:tabs>
          <w:tab w:val="left" w:pos="587"/>
        </w:tabs>
        <w:rPr>
          <w:rFonts w:ascii="Arial" w:hAnsi="Arial" w:cs="Arial"/>
        </w:rPr>
      </w:pPr>
      <w:r>
        <w:rPr>
          <w:rFonts w:ascii="Arial" w:hAnsi="Arial" w:cs="Arial"/>
        </w:rPr>
        <w:t>Внешний вид и конструкция светильника</w:t>
      </w:r>
    </w:p>
    <w:p w14:paraId="1D079516" w14:textId="77777777" w:rsidR="000F1913" w:rsidRDefault="008B4CEA" w:rsidP="008B4CEA">
      <w:pPr>
        <w:pStyle w:val="aff2"/>
        <w:numPr>
          <w:ilvl w:val="0"/>
          <w:numId w:val="10"/>
        </w:numPr>
        <w:spacing w:before="33"/>
        <w:ind w:right="431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Корпус выполнен из алюминия, покрыт порошковой краской;</w:t>
      </w:r>
      <w:r>
        <w:rPr>
          <w:rFonts w:ascii="Arial" w:hAnsi="Arial" w:cs="Arial"/>
          <w:sz w:val="16"/>
        </w:rPr>
        <w:t xml:space="preserve">  </w:t>
      </w:r>
    </w:p>
    <w:p w14:paraId="46EF2FD4" w14:textId="77777777" w:rsidR="000F1913" w:rsidRDefault="008B4CEA" w:rsidP="008B4CEA">
      <w:pPr>
        <w:pStyle w:val="12"/>
        <w:numPr>
          <w:ilvl w:val="0"/>
          <w:numId w:val="8"/>
        </w:numPr>
        <w:spacing w:before="33"/>
        <w:ind w:right="14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Светорассеивающее органическое стекло (рассеиватель).</w:t>
      </w:r>
    </w:p>
    <w:p w14:paraId="6B8A73B5" w14:textId="6B929FCD" w:rsidR="00955D6E" w:rsidRDefault="00955D6E" w:rsidP="00955D6E">
      <w:pPr>
        <w:rPr>
          <w:lang w:val="en-US"/>
        </w:rPr>
      </w:pPr>
    </w:p>
    <w:p w14:paraId="73097886" w14:textId="77777777" w:rsidR="008227B4" w:rsidRDefault="008227B4" w:rsidP="00955D6E">
      <w:pPr>
        <w:rPr>
          <w:lang w:val="en-US"/>
        </w:rPr>
      </w:pPr>
    </w:p>
    <w:p w14:paraId="1DFBA4EC" w14:textId="71F6F07F" w:rsidR="001429E4" w:rsidRPr="00955D6E" w:rsidRDefault="005D1503" w:rsidP="00955D6E">
      <w:pPr>
        <w:rPr>
          <w:lang w:val="en-US"/>
        </w:rPr>
      </w:pPr>
      <w:r>
        <w:rPr>
          <w:noProof/>
          <w:lang w:val="en-US"/>
        </w:rPr>
        <w:object w:dxaOrig="1440" w:dyaOrig="1440" w14:anchorId="7B9C666A">
          <v:shape id="_x0000_s1028" type="#_x0000_t75" style="position:absolute;margin-left:0;margin-top:.3pt;width:390.25pt;height:94.7pt;z-index:251674624;mso-position-horizontal:center;mso-position-horizontal-relative:text;mso-position-vertical:absolute;mso-position-vertical-relative:text">
            <v:imagedata r:id="rId13" o:title=""/>
            <w10:wrap type="square"/>
          </v:shape>
          <o:OLEObject Type="Link" ProgID="Excel.Sheet.12" ShapeID="_x0000_s1028" DrawAspect="Content" r:id="rId14" UpdateMode="Always">
            <o:LinkType>EnhancedMetaFile</o:LinkType>
            <o:LockedField>false</o:LockedField>
          </o:OLEObject>
        </w:object>
      </w:r>
    </w:p>
    <w:p w14:paraId="381DE13F" w14:textId="77777777" w:rsidR="008227B4" w:rsidRDefault="008227B4" w:rsidP="00F31A2C">
      <w:pPr>
        <w:tabs>
          <w:tab w:val="left" w:pos="6660"/>
        </w:tabs>
        <w:ind w:right="227"/>
        <w:jc w:val="both"/>
        <w:rPr>
          <w:rFonts w:ascii="Arial" w:hAnsi="Arial" w:cs="Arial"/>
          <w:b/>
          <w:bCs/>
          <w:sz w:val="16"/>
        </w:rPr>
      </w:pPr>
    </w:p>
    <w:p w14:paraId="470D6375" w14:textId="7B728323" w:rsidR="00F31A2C" w:rsidRDefault="00F31A2C" w:rsidP="00F31A2C">
      <w:pPr>
        <w:tabs>
          <w:tab w:val="left" w:pos="6660"/>
        </w:tabs>
        <w:ind w:right="227"/>
        <w:jc w:val="both"/>
        <w:rPr>
          <w:rFonts w:ascii="Arial" w:hAnsi="Arial" w:cs="Arial"/>
          <w:b/>
          <w:bCs/>
          <w:sz w:val="17"/>
          <w:szCs w:val="17"/>
        </w:rPr>
      </w:pPr>
      <w:r>
        <w:rPr>
          <w:rFonts w:ascii="Arial" w:hAnsi="Arial" w:cs="Arial"/>
          <w:b/>
          <w:bCs/>
          <w:sz w:val="16"/>
        </w:rPr>
        <w:t>Углы линз:</w:t>
      </w:r>
      <w:r w:rsidR="00381072" w:rsidRPr="00381072">
        <w:rPr>
          <w:rFonts w:ascii="Arial" w:hAnsi="Arial" w:cs="Arial"/>
          <w:b/>
          <w:bCs/>
          <w:sz w:val="16"/>
        </w:rPr>
        <w:t xml:space="preserve"> </w:t>
      </w:r>
      <w:r w:rsidR="00381072">
        <w:rPr>
          <w:rFonts w:ascii="Arial" w:hAnsi="Arial" w:cs="Arial"/>
          <w:b/>
          <w:bCs/>
          <w:sz w:val="16"/>
        </w:rPr>
        <w:t>15</w:t>
      </w:r>
      <w:r w:rsidR="00381072">
        <w:rPr>
          <w:rFonts w:ascii="Arial" w:hAnsi="Arial" w:cs="Arial"/>
          <w:b/>
          <w:bCs/>
          <w:sz w:val="16"/>
          <w:szCs w:val="16"/>
        </w:rPr>
        <w:t>°-К15,</w:t>
      </w:r>
      <w:r>
        <w:rPr>
          <w:rFonts w:ascii="Arial" w:hAnsi="Arial" w:cs="Arial"/>
          <w:b/>
          <w:bCs/>
          <w:sz w:val="16"/>
        </w:rPr>
        <w:t xml:space="preserve"> 30</w:t>
      </w:r>
      <w:r>
        <w:rPr>
          <w:rFonts w:ascii="Arial" w:hAnsi="Arial" w:cs="Arial"/>
          <w:b/>
          <w:bCs/>
          <w:sz w:val="16"/>
          <w:szCs w:val="16"/>
        </w:rPr>
        <w:t>°-К30,</w:t>
      </w:r>
      <w:r w:rsidR="00381072" w:rsidRPr="00381072">
        <w:rPr>
          <w:rFonts w:ascii="Arial" w:hAnsi="Arial" w:cs="Arial"/>
          <w:b/>
          <w:bCs/>
          <w:sz w:val="16"/>
        </w:rPr>
        <w:t xml:space="preserve"> </w:t>
      </w:r>
      <w:r w:rsidR="00381072">
        <w:rPr>
          <w:rFonts w:ascii="Arial" w:hAnsi="Arial" w:cs="Arial"/>
          <w:b/>
          <w:bCs/>
          <w:sz w:val="16"/>
        </w:rPr>
        <w:t>45</w:t>
      </w:r>
      <w:r w:rsidR="00381072">
        <w:rPr>
          <w:rFonts w:ascii="Arial" w:hAnsi="Arial" w:cs="Arial"/>
          <w:b/>
          <w:bCs/>
          <w:sz w:val="16"/>
          <w:szCs w:val="16"/>
        </w:rPr>
        <w:t>°-К45,</w:t>
      </w:r>
      <w:r>
        <w:rPr>
          <w:rFonts w:ascii="Arial" w:hAnsi="Arial" w:cs="Arial"/>
          <w:b/>
          <w:bCs/>
          <w:sz w:val="16"/>
          <w:szCs w:val="16"/>
        </w:rPr>
        <w:t xml:space="preserve"> </w:t>
      </w:r>
      <w:r>
        <w:rPr>
          <w:rFonts w:ascii="Arial" w:hAnsi="Arial" w:cs="Arial"/>
          <w:b/>
          <w:bCs/>
          <w:sz w:val="16"/>
        </w:rPr>
        <w:t>60</w:t>
      </w:r>
      <w:r>
        <w:rPr>
          <w:rFonts w:ascii="Arial" w:hAnsi="Arial" w:cs="Arial"/>
          <w:b/>
          <w:bCs/>
          <w:sz w:val="16"/>
          <w:szCs w:val="16"/>
        </w:rPr>
        <w:t>°-К60</w:t>
      </w:r>
      <w:r>
        <w:rPr>
          <w:rFonts w:ascii="Arial" w:hAnsi="Arial" w:cs="Arial"/>
          <w:b/>
          <w:bCs/>
          <w:sz w:val="16"/>
        </w:rPr>
        <w:t>, 90</w:t>
      </w:r>
      <w:r>
        <w:rPr>
          <w:rFonts w:ascii="Arial" w:hAnsi="Arial" w:cs="Arial"/>
          <w:b/>
          <w:bCs/>
          <w:sz w:val="16"/>
          <w:szCs w:val="16"/>
        </w:rPr>
        <w:t>°-К90, 1</w:t>
      </w:r>
      <w:r w:rsidR="00381072">
        <w:rPr>
          <w:rFonts w:ascii="Arial" w:hAnsi="Arial" w:cs="Arial"/>
          <w:b/>
          <w:bCs/>
          <w:sz w:val="16"/>
          <w:szCs w:val="16"/>
        </w:rPr>
        <w:t>10</w:t>
      </w:r>
      <w:r>
        <w:rPr>
          <w:rFonts w:ascii="Arial" w:hAnsi="Arial" w:cs="Arial"/>
          <w:b/>
          <w:bCs/>
          <w:sz w:val="16"/>
          <w:szCs w:val="16"/>
        </w:rPr>
        <w:t>х</w:t>
      </w:r>
      <w:r w:rsidR="00381072">
        <w:rPr>
          <w:rFonts w:ascii="Arial" w:hAnsi="Arial" w:cs="Arial"/>
          <w:b/>
          <w:bCs/>
          <w:sz w:val="16"/>
          <w:szCs w:val="16"/>
        </w:rPr>
        <w:t>2</w:t>
      </w:r>
      <w:r>
        <w:rPr>
          <w:rFonts w:ascii="Arial" w:hAnsi="Arial" w:cs="Arial"/>
          <w:b/>
          <w:bCs/>
          <w:sz w:val="16"/>
          <w:szCs w:val="16"/>
        </w:rPr>
        <w:t xml:space="preserve">5°-Ш1, </w:t>
      </w:r>
      <w:r>
        <w:rPr>
          <w:rFonts w:ascii="Arial" w:hAnsi="Arial" w:cs="Arial"/>
          <w:b/>
          <w:bCs/>
          <w:sz w:val="16"/>
        </w:rPr>
        <w:t>1</w:t>
      </w:r>
      <w:r w:rsidR="00381072">
        <w:rPr>
          <w:rFonts w:ascii="Arial" w:hAnsi="Arial" w:cs="Arial"/>
          <w:b/>
          <w:bCs/>
          <w:sz w:val="16"/>
        </w:rPr>
        <w:t>10</w:t>
      </w:r>
      <w:r>
        <w:rPr>
          <w:rFonts w:ascii="Arial" w:hAnsi="Arial" w:cs="Arial"/>
          <w:b/>
          <w:bCs/>
          <w:sz w:val="16"/>
        </w:rPr>
        <w:t>х</w:t>
      </w:r>
      <w:r w:rsidR="00381072">
        <w:rPr>
          <w:rFonts w:ascii="Arial" w:hAnsi="Arial" w:cs="Arial"/>
          <w:b/>
          <w:bCs/>
          <w:sz w:val="16"/>
        </w:rPr>
        <w:t>40</w:t>
      </w:r>
      <w:r>
        <w:rPr>
          <w:rFonts w:ascii="Arial" w:hAnsi="Arial" w:cs="Arial"/>
          <w:b/>
          <w:bCs/>
          <w:sz w:val="16"/>
          <w:szCs w:val="16"/>
        </w:rPr>
        <w:t>°-Ш2</w:t>
      </w:r>
    </w:p>
    <w:p w14:paraId="3F482AF2" w14:textId="77777777" w:rsidR="00F31A2C" w:rsidRDefault="00F31A2C" w:rsidP="00F31A2C">
      <w:pPr>
        <w:ind w:right="227"/>
        <w:jc w:val="both"/>
        <w:rPr>
          <w:rFonts w:ascii="Arial" w:hAnsi="Arial" w:cs="Arial"/>
          <w:b/>
          <w:bCs/>
          <w:sz w:val="17"/>
          <w:szCs w:val="17"/>
        </w:rPr>
      </w:pPr>
    </w:p>
    <w:p w14:paraId="23A1E505" w14:textId="6D56EF39" w:rsidR="000F1913" w:rsidRDefault="00F31A2C" w:rsidP="00F31A2C">
      <w:pPr>
        <w:ind w:right="227"/>
        <w:jc w:val="both"/>
        <w:rPr>
          <w:rFonts w:ascii="Arial" w:hAnsi="Arial" w:cs="Arial"/>
          <w:b/>
          <w:bCs/>
          <w:sz w:val="17"/>
          <w:szCs w:val="17"/>
        </w:rPr>
      </w:pPr>
      <w:r w:rsidRPr="00F31A2C">
        <w:rPr>
          <w:rFonts w:ascii="Arial" w:hAnsi="Arial" w:cs="Arial"/>
          <w:b/>
          <w:bCs/>
          <w:sz w:val="17"/>
          <w:szCs w:val="17"/>
        </w:rPr>
        <w:t>Примечание:</w:t>
      </w:r>
    </w:p>
    <w:p w14:paraId="3B244688" w14:textId="77777777" w:rsidR="008227B4" w:rsidRPr="00F31A2C" w:rsidRDefault="008227B4" w:rsidP="00F31A2C">
      <w:pPr>
        <w:ind w:right="227"/>
        <w:jc w:val="both"/>
        <w:rPr>
          <w:b/>
          <w:bCs/>
        </w:rPr>
      </w:pPr>
    </w:p>
    <w:p w14:paraId="14DBB5AE" w14:textId="77777777" w:rsidR="000F1913" w:rsidRDefault="008B4CEA" w:rsidP="00955D6E">
      <w:pPr>
        <w:ind w:right="227"/>
        <w:jc w:val="both"/>
        <w:rPr>
          <w:rFonts w:ascii="Arial" w:hAnsi="Arial" w:cs="Arial"/>
          <w:sz w:val="17"/>
          <w:szCs w:val="17"/>
        </w:rPr>
      </w:pPr>
      <w:bookmarkStart w:id="7" w:name="_Hlk57272244"/>
      <w:r>
        <w:rPr>
          <w:rFonts w:ascii="Arial" w:hAnsi="Arial" w:cs="Arial"/>
          <w:sz w:val="17"/>
          <w:szCs w:val="17"/>
        </w:rPr>
        <w:t>- *** Световой поток указан при температуре окружающей среды +25°С.</w:t>
      </w:r>
    </w:p>
    <w:p w14:paraId="4BD584EA" w14:textId="77777777" w:rsidR="000F1913" w:rsidRDefault="008B4CEA" w:rsidP="00955D6E">
      <w:pPr>
        <w:ind w:right="227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- Допустимое отклонение величин: мощности, светового потока, массы от номинальных значений составляет ±10%.</w:t>
      </w:r>
    </w:p>
    <w:p w14:paraId="5958E165" w14:textId="77777777" w:rsidR="000F1913" w:rsidRDefault="008B4CEA" w:rsidP="00955D6E">
      <w:pPr>
        <w:ind w:right="227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- Допустимое отклонение значений цветовой температуры от номинального значения составляет ±300К.</w:t>
      </w:r>
    </w:p>
    <w:p w14:paraId="41CBB81B" w14:textId="77777777" w:rsidR="000F1913" w:rsidRDefault="008B4CEA" w:rsidP="00955D6E">
      <w:pPr>
        <w:ind w:right="227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- Питающая сеть должна быть защищена от коммутационных и грозовых импульсных помех.</w:t>
      </w:r>
    </w:p>
    <w:p w14:paraId="3F62CA89" w14:textId="77777777" w:rsidR="000F1913" w:rsidRDefault="008B4CEA" w:rsidP="00955D6E">
      <w:pPr>
        <w:ind w:right="227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- Качество электроэнергии должно соответствовать ГОСТ 32144-2013.</w:t>
      </w:r>
    </w:p>
    <w:p w14:paraId="4C00C4BB" w14:textId="77777777" w:rsidR="000F1913" w:rsidRDefault="008B4CEA" w:rsidP="00955D6E">
      <w:pPr>
        <w:ind w:right="227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- Для светильников с блоком резервного питания: Батарея поддерживает работу светильника не менее 3ч. при аварийном отключении питающего напряжения.</w:t>
      </w:r>
    </w:p>
    <w:p w14:paraId="54882767" w14:textId="77777777" w:rsidR="000F1913" w:rsidRDefault="008B4CEA" w:rsidP="00955D6E">
      <w:pPr>
        <w:ind w:right="227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Световой поток при этом составляет 9% от номинального.</w:t>
      </w:r>
    </w:p>
    <w:p w14:paraId="065C82B9" w14:textId="2020E09E" w:rsidR="000F1913" w:rsidRDefault="008B4CEA" w:rsidP="00955D6E">
      <w:pPr>
        <w:ind w:right="227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- Климатическое исполнение УХЛ</w:t>
      </w:r>
      <w:r w:rsidR="00955D6E">
        <w:rPr>
          <w:rFonts w:ascii="Arial" w:hAnsi="Arial" w:cs="Arial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1 соответствует ГОСТ 15150-69.</w:t>
      </w:r>
      <w:bookmarkEnd w:id="7"/>
    </w:p>
    <w:p w14:paraId="260FA0B1" w14:textId="77777777" w:rsidR="000F1913" w:rsidRDefault="000F1913">
      <w:pPr>
        <w:pStyle w:val="12"/>
        <w:spacing w:before="33"/>
        <w:ind w:right="2363"/>
        <w:rPr>
          <w:rFonts w:ascii="Arial" w:hAnsi="Arial" w:cs="Arial"/>
          <w:sz w:val="16"/>
        </w:rPr>
      </w:pPr>
    </w:p>
    <w:p w14:paraId="40946398" w14:textId="517DF2A7" w:rsidR="000F1913" w:rsidRDefault="008B4CEA">
      <w:r>
        <w:br w:type="page" w:clear="all"/>
      </w:r>
    </w:p>
    <w:p w14:paraId="67D2BFB7" w14:textId="77777777" w:rsidR="00612CBC" w:rsidRDefault="00612CBC"/>
    <w:p w14:paraId="17BD8807" w14:textId="77777777" w:rsidR="000F1913" w:rsidRDefault="008B4CEA" w:rsidP="008B4CEA">
      <w:pPr>
        <w:pStyle w:val="2"/>
        <w:numPr>
          <w:ilvl w:val="0"/>
          <w:numId w:val="4"/>
        </w:numPr>
        <w:tabs>
          <w:tab w:val="left" w:pos="587"/>
        </w:tabs>
        <w:rPr>
          <w:rFonts w:ascii="Arial" w:hAnsi="Arial" w:cs="Arial"/>
          <w:spacing w:val="-1"/>
        </w:rPr>
      </w:pPr>
      <w:r>
        <w:rPr>
          <w:rFonts w:ascii="Arial" w:hAnsi="Arial" w:cs="Arial"/>
          <w:spacing w:val="-1"/>
        </w:rPr>
        <w:t>Установка светильника</w:t>
      </w:r>
    </w:p>
    <w:p w14:paraId="5D1824CC" w14:textId="77777777" w:rsidR="000F1913" w:rsidRDefault="000F1913"/>
    <w:p w14:paraId="02487F0E" w14:textId="249E9288" w:rsidR="000F1913" w:rsidRDefault="008B4CEA" w:rsidP="008B4CEA">
      <w:pPr>
        <w:pStyle w:val="12"/>
        <w:numPr>
          <w:ilvl w:val="0"/>
          <w:numId w:val="9"/>
        </w:numPr>
        <w:spacing w:before="7"/>
        <w:ind w:left="714" w:right="22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Монтаж светодиодного светильника «</w:t>
      </w:r>
      <w:r w:rsidR="003172C1">
        <w:rPr>
          <w:rFonts w:ascii="Arial" w:hAnsi="Arial" w:cs="Arial"/>
          <w:sz w:val="16"/>
          <w:lang w:val="en-US"/>
        </w:rPr>
        <w:t>BLADE</w:t>
      </w:r>
      <w:r>
        <w:rPr>
          <w:rFonts w:ascii="Arial" w:hAnsi="Arial" w:cs="Arial"/>
        </w:rPr>
        <w:t xml:space="preserve">» производится на вертикальную поверхность; </w:t>
      </w:r>
    </w:p>
    <w:p w14:paraId="323EE081" w14:textId="77777777" w:rsidR="000F1913" w:rsidRDefault="008B4CEA" w:rsidP="008B4CEA">
      <w:pPr>
        <w:pStyle w:val="12"/>
        <w:numPr>
          <w:ilvl w:val="0"/>
          <w:numId w:val="9"/>
        </w:numPr>
        <w:spacing w:before="7"/>
        <w:ind w:left="714" w:right="22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Монтаж светодиодного светильника должен быть произведен так, чтобы обеспечить надежную фиксацию и удобную схему расположения светильников;</w:t>
      </w:r>
    </w:p>
    <w:p w14:paraId="313772FB" w14:textId="77777777" w:rsidR="000F1913" w:rsidRDefault="008B4CEA" w:rsidP="008B4CEA">
      <w:pPr>
        <w:pStyle w:val="12"/>
        <w:numPr>
          <w:ilvl w:val="0"/>
          <w:numId w:val="9"/>
        </w:numPr>
        <w:spacing w:before="1"/>
        <w:ind w:left="714" w:right="22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Подключение светодиодных светильников к сети электропитания потребителя производится через клеммы, как на рисунке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 xml:space="preserve">1 без БАП и рисунке 2 с БАП. </w:t>
      </w:r>
      <w:r>
        <w:rPr>
          <w:rFonts w:ascii="Arial" w:hAnsi="Arial" w:cs="Arial"/>
          <w:lang w:val="en-US"/>
        </w:rPr>
        <w:t>L</w:t>
      </w:r>
      <w:r>
        <w:rPr>
          <w:rFonts w:ascii="Arial" w:hAnsi="Arial" w:cs="Arial"/>
        </w:rPr>
        <w:t>- коричневый,</w:t>
      </w:r>
      <w:r>
        <w:rPr>
          <w:rFonts w:ascii="Arial" w:hAnsi="Arial" w:cs="Arial"/>
          <w:lang w:val="en-US"/>
        </w:rPr>
        <w:t xml:space="preserve"> Ls</w:t>
      </w:r>
      <w:r>
        <w:rPr>
          <w:rFonts w:ascii="Arial" w:hAnsi="Arial" w:cs="Arial"/>
        </w:rPr>
        <w:t>- черный,</w:t>
      </w:r>
      <w:r>
        <w:rPr>
          <w:rFonts w:ascii="Arial" w:hAnsi="Arial" w:cs="Arial"/>
          <w:lang w:val="en-US"/>
        </w:rPr>
        <w:t xml:space="preserve"> N</w:t>
      </w:r>
      <w:r>
        <w:rPr>
          <w:rFonts w:ascii="Arial" w:hAnsi="Arial" w:cs="Arial"/>
        </w:rPr>
        <w:t xml:space="preserve">-синий, </w:t>
      </w:r>
      <w:proofErr w:type="spellStart"/>
      <w:r>
        <w:rPr>
          <w:rFonts w:ascii="Arial" w:hAnsi="Arial" w:cs="Arial"/>
          <w:lang w:val="en-US"/>
        </w:rPr>
        <w:t>Земля</w:t>
      </w:r>
      <w:proofErr w:type="spellEnd"/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</w:rPr>
        <w:t>- желтый;</w:t>
      </w:r>
    </w:p>
    <w:p w14:paraId="3742E7EB" w14:textId="77777777" w:rsidR="000F1913" w:rsidRDefault="008B4CEA" w:rsidP="008B4CEA">
      <w:pPr>
        <w:pStyle w:val="12"/>
        <w:numPr>
          <w:ilvl w:val="0"/>
          <w:numId w:val="9"/>
        </w:numPr>
        <w:ind w:left="714" w:right="22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Подключить провода к клеммной колодке в соответствии с указанной полярностью;</w:t>
      </w:r>
    </w:p>
    <w:p w14:paraId="1CC7E8F5" w14:textId="77777777" w:rsidR="000F1913" w:rsidRDefault="000F1913">
      <w:pPr>
        <w:pStyle w:val="12"/>
        <w:ind w:left="720" w:right="1062"/>
        <w:rPr>
          <w:rFonts w:ascii="Arial" w:hAnsi="Arial" w:cs="Arial"/>
        </w:rPr>
      </w:pPr>
    </w:p>
    <w:p w14:paraId="3C40B687" w14:textId="77777777" w:rsidR="000F1913" w:rsidRDefault="008B4CEA">
      <w:r>
        <w:rPr>
          <w:rFonts w:ascii="Arial" w:hAnsi="Arial" w:cs="Arial"/>
          <w:noProof/>
          <w:sz w:val="11"/>
          <w:szCs w:val="11"/>
        </w:rPr>
        <w:drawing>
          <wp:anchor distT="0" distB="0" distL="114300" distR="114300" simplePos="0" relativeHeight="251660288" behindDoc="0" locked="0" layoutInCell="1" allowOverlap="1" wp14:anchorId="1A20BC1B" wp14:editId="74DD0EE1">
            <wp:simplePos x="0" y="0"/>
            <wp:positionH relativeFrom="column">
              <wp:posOffset>2455071</wp:posOffset>
            </wp:positionH>
            <wp:positionV relativeFrom="paragraph">
              <wp:posOffset>88844</wp:posOffset>
            </wp:positionV>
            <wp:extent cx="2098675" cy="1022350"/>
            <wp:effectExtent l="0" t="0" r="0" b="0"/>
            <wp:wrapNone/>
            <wp:docPr id="23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212763" name="Picture 25"/>
                    <pic:cNvPicPr>
                      <a:picLocks noChangeAspect="1"/>
                    </pic:cNvPicPr>
                  </pic:nvPicPr>
                  <pic:blipFill>
                    <a:blip r:embed="rId15"/>
                    <a:stretch/>
                  </pic:blipFill>
                  <pic:spPr bwMode="auto">
                    <a:xfrm>
                      <a:off x="0" y="0"/>
                      <a:ext cx="2098674" cy="10223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11"/>
          <w:szCs w:val="11"/>
        </w:rPr>
        <w:drawing>
          <wp:anchor distT="0" distB="0" distL="114300" distR="114300" simplePos="0" relativeHeight="251649024" behindDoc="0" locked="0" layoutInCell="1" allowOverlap="1" wp14:anchorId="5F90BAFB" wp14:editId="4E622917">
            <wp:simplePos x="0" y="0"/>
            <wp:positionH relativeFrom="column">
              <wp:posOffset>197485</wp:posOffset>
            </wp:positionH>
            <wp:positionV relativeFrom="paragraph">
              <wp:posOffset>80010</wp:posOffset>
            </wp:positionV>
            <wp:extent cx="1752600" cy="958215"/>
            <wp:effectExtent l="0" t="0" r="0" b="0"/>
            <wp:wrapNone/>
            <wp:docPr id="24" name="_x0000_s10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348805" name=""/>
                    <pic:cNvPicPr/>
                  </pic:nvPicPr>
                  <pic:blipFill>
                    <a:blip r:embed="rId16"/>
                    <a:stretch/>
                  </pic:blipFill>
                  <pic:spPr bwMode="auto">
                    <a:xfrm>
                      <a:off x="0" y="0"/>
                      <a:ext cx="1752597" cy="958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9A72360" w14:textId="77777777" w:rsidR="000F1913" w:rsidRDefault="000F1913">
      <w:pPr>
        <w:pStyle w:val="aff2"/>
        <w:spacing w:before="6"/>
        <w:rPr>
          <w:rFonts w:ascii="Arial" w:hAnsi="Arial" w:cs="Arial"/>
          <w:sz w:val="11"/>
          <w:szCs w:val="11"/>
        </w:rPr>
      </w:pPr>
    </w:p>
    <w:p w14:paraId="3C04D48B" w14:textId="77777777" w:rsidR="000F1913" w:rsidRDefault="000F1913">
      <w:pPr>
        <w:pStyle w:val="aff2"/>
        <w:spacing w:before="6"/>
        <w:rPr>
          <w:rFonts w:ascii="Arial" w:hAnsi="Arial" w:cs="Arial"/>
          <w:sz w:val="11"/>
          <w:szCs w:val="11"/>
        </w:rPr>
      </w:pPr>
    </w:p>
    <w:p w14:paraId="205ABAF4" w14:textId="77777777" w:rsidR="000F1913" w:rsidRDefault="000F1913">
      <w:pPr>
        <w:pStyle w:val="aff2"/>
        <w:spacing w:before="6"/>
        <w:rPr>
          <w:rFonts w:ascii="Arial" w:hAnsi="Arial" w:cs="Arial"/>
          <w:sz w:val="11"/>
          <w:szCs w:val="11"/>
        </w:rPr>
      </w:pPr>
    </w:p>
    <w:p w14:paraId="53C2F00A" w14:textId="77777777" w:rsidR="000F1913" w:rsidRDefault="000F1913">
      <w:pPr>
        <w:pStyle w:val="aff2"/>
        <w:spacing w:before="6"/>
        <w:jc w:val="center"/>
        <w:rPr>
          <w:rFonts w:ascii="Arial" w:hAnsi="Arial" w:cs="Arial"/>
          <w:sz w:val="11"/>
          <w:szCs w:val="11"/>
        </w:rPr>
      </w:pPr>
    </w:p>
    <w:p w14:paraId="787FA1D2" w14:textId="77777777" w:rsidR="000F1913" w:rsidRDefault="000F1913">
      <w:pPr>
        <w:pStyle w:val="aff2"/>
        <w:spacing w:before="6"/>
        <w:rPr>
          <w:rFonts w:ascii="Arial" w:hAnsi="Arial" w:cs="Arial"/>
          <w:sz w:val="11"/>
          <w:szCs w:val="11"/>
        </w:rPr>
      </w:pPr>
    </w:p>
    <w:p w14:paraId="536FEE99" w14:textId="77777777" w:rsidR="000F1913" w:rsidRDefault="000F1913">
      <w:pPr>
        <w:pStyle w:val="aff2"/>
        <w:spacing w:before="6"/>
        <w:rPr>
          <w:rFonts w:ascii="Arial" w:hAnsi="Arial" w:cs="Arial"/>
          <w:sz w:val="11"/>
          <w:szCs w:val="11"/>
        </w:rPr>
      </w:pPr>
    </w:p>
    <w:p w14:paraId="0821406C" w14:textId="77777777" w:rsidR="000F1913" w:rsidRDefault="000F1913">
      <w:pPr>
        <w:pStyle w:val="aff2"/>
        <w:spacing w:before="6"/>
        <w:rPr>
          <w:rFonts w:ascii="Arial" w:hAnsi="Arial" w:cs="Arial"/>
          <w:sz w:val="11"/>
          <w:szCs w:val="11"/>
        </w:rPr>
      </w:pPr>
    </w:p>
    <w:p w14:paraId="7EB124BB" w14:textId="77777777" w:rsidR="000F1913" w:rsidRDefault="000F1913">
      <w:pPr>
        <w:pStyle w:val="aff2"/>
        <w:spacing w:before="6"/>
        <w:rPr>
          <w:rFonts w:ascii="Arial" w:hAnsi="Arial" w:cs="Arial"/>
          <w:sz w:val="11"/>
          <w:szCs w:val="11"/>
        </w:rPr>
      </w:pPr>
    </w:p>
    <w:p w14:paraId="6CDB0E4B" w14:textId="77777777" w:rsidR="000F1913" w:rsidRDefault="000F1913">
      <w:pPr>
        <w:pStyle w:val="aff2"/>
        <w:spacing w:before="6"/>
        <w:rPr>
          <w:rFonts w:ascii="Arial" w:hAnsi="Arial" w:cs="Arial"/>
          <w:sz w:val="11"/>
          <w:szCs w:val="11"/>
        </w:rPr>
      </w:pPr>
    </w:p>
    <w:p w14:paraId="2AC056E6" w14:textId="77777777" w:rsidR="000F1913" w:rsidRDefault="000F1913">
      <w:pPr>
        <w:pStyle w:val="aff2"/>
        <w:spacing w:before="6"/>
        <w:rPr>
          <w:rFonts w:ascii="Arial" w:hAnsi="Arial" w:cs="Arial"/>
          <w:sz w:val="11"/>
          <w:szCs w:val="11"/>
        </w:rPr>
      </w:pPr>
    </w:p>
    <w:p w14:paraId="2FD26E94" w14:textId="77777777" w:rsidR="000F1913" w:rsidRDefault="000F1913">
      <w:pPr>
        <w:pStyle w:val="aff2"/>
        <w:spacing w:before="6"/>
        <w:rPr>
          <w:rFonts w:ascii="Arial" w:hAnsi="Arial" w:cs="Arial"/>
          <w:sz w:val="11"/>
          <w:szCs w:val="11"/>
        </w:rPr>
      </w:pPr>
    </w:p>
    <w:p w14:paraId="36E8E002" w14:textId="77777777" w:rsidR="000F1913" w:rsidRDefault="000F1913">
      <w:pPr>
        <w:pStyle w:val="aff2"/>
        <w:spacing w:before="6"/>
        <w:rPr>
          <w:rFonts w:ascii="Arial" w:hAnsi="Arial" w:cs="Arial"/>
          <w:sz w:val="11"/>
          <w:szCs w:val="11"/>
        </w:rPr>
      </w:pPr>
    </w:p>
    <w:p w14:paraId="1EE68811" w14:textId="77777777" w:rsidR="000F1913" w:rsidRDefault="000F1913">
      <w:pPr>
        <w:pStyle w:val="aff2"/>
        <w:spacing w:before="6"/>
        <w:rPr>
          <w:rFonts w:ascii="Arial" w:hAnsi="Arial" w:cs="Arial"/>
          <w:sz w:val="11"/>
          <w:szCs w:val="11"/>
        </w:rPr>
      </w:pPr>
    </w:p>
    <w:p w14:paraId="0CFEB7C4" w14:textId="6165BA61" w:rsidR="000F1913" w:rsidRDefault="008B4CEA">
      <w:pPr>
        <w:pStyle w:val="12"/>
        <w:spacing w:before="6"/>
        <w:ind w:right="-703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Рисунок 1. Электрическая схема подключения  Рисунок 2. Электрическая схема подключения с БАП </w:t>
      </w:r>
    </w:p>
    <w:p w14:paraId="22DC8789" w14:textId="77777777" w:rsidR="000F1913" w:rsidRDefault="000F1913">
      <w:pPr>
        <w:pStyle w:val="aff2"/>
        <w:spacing w:before="6"/>
        <w:rPr>
          <w:rFonts w:ascii="Arial" w:hAnsi="Arial" w:cs="Arial"/>
          <w:sz w:val="11"/>
          <w:szCs w:val="11"/>
        </w:rPr>
      </w:pPr>
    </w:p>
    <w:p w14:paraId="0148687E" w14:textId="77777777" w:rsidR="000F1913" w:rsidRDefault="008B4CEA" w:rsidP="008B4CEA">
      <w:pPr>
        <w:pStyle w:val="2"/>
        <w:numPr>
          <w:ilvl w:val="0"/>
          <w:numId w:val="4"/>
        </w:numPr>
        <w:tabs>
          <w:tab w:val="left" w:pos="587"/>
        </w:tabs>
        <w:spacing w:before="66"/>
        <w:rPr>
          <w:rFonts w:ascii="Arial" w:hAnsi="Arial" w:cs="Arial"/>
        </w:rPr>
      </w:pPr>
      <w:r>
        <w:rPr>
          <w:rFonts w:ascii="Arial" w:hAnsi="Arial" w:cs="Arial"/>
          <w:spacing w:val="-1"/>
        </w:rPr>
        <w:t>Эксплуатация и техника безопасности</w:t>
      </w:r>
    </w:p>
    <w:p w14:paraId="51DD5575" w14:textId="77777777" w:rsidR="000F1913" w:rsidRDefault="008B4CEA" w:rsidP="008B4CEA">
      <w:pPr>
        <w:pStyle w:val="ab"/>
        <w:numPr>
          <w:ilvl w:val="1"/>
          <w:numId w:val="4"/>
        </w:numPr>
        <w:tabs>
          <w:tab w:val="left" w:pos="587"/>
        </w:tabs>
        <w:spacing w:before="30"/>
        <w:ind w:right="242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Эксплуатация светильника производится в соответствии с «Правилами технической эксплуатации электроустановок потребителей».</w:t>
      </w:r>
    </w:p>
    <w:p w14:paraId="33243F60" w14:textId="77777777" w:rsidR="000F1913" w:rsidRDefault="008B4CEA" w:rsidP="008B4CEA">
      <w:pPr>
        <w:pStyle w:val="ab"/>
        <w:numPr>
          <w:ilvl w:val="1"/>
          <w:numId w:val="4"/>
        </w:numPr>
        <w:tabs>
          <w:tab w:val="left" w:pos="587"/>
        </w:tabs>
        <w:ind w:right="243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Монтаж, демонтаж и обслуживание электротехнической продукции ООО «РЭС» должны производиться при выключенном</w:t>
      </w:r>
      <w:r>
        <w:rPr>
          <w:rFonts w:ascii="Arial" w:hAnsi="Arial" w:cs="Arial"/>
          <w:spacing w:val="-3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электропитании.</w:t>
      </w:r>
    </w:p>
    <w:p w14:paraId="10A00AF6" w14:textId="77777777" w:rsidR="000F1913" w:rsidRDefault="008B4CEA">
      <w:pPr>
        <w:pStyle w:val="aff2"/>
        <w:ind w:left="586"/>
        <w:rPr>
          <w:rFonts w:ascii="Arial" w:hAnsi="Arial" w:cs="Arial"/>
        </w:rPr>
      </w:pPr>
      <w:r>
        <w:rPr>
          <w:rFonts w:ascii="Arial" w:hAnsi="Arial" w:cs="Arial"/>
        </w:rPr>
        <w:t>Во избежание несчастных случаев категорически запрещается:</w:t>
      </w:r>
    </w:p>
    <w:p w14:paraId="66D144F9" w14:textId="77777777" w:rsidR="000F1913" w:rsidRDefault="008B4CEA" w:rsidP="008B4CEA">
      <w:pPr>
        <w:pStyle w:val="ab"/>
        <w:numPr>
          <w:ilvl w:val="2"/>
          <w:numId w:val="2"/>
        </w:numPr>
        <w:tabs>
          <w:tab w:val="left" w:pos="1295"/>
        </w:tabs>
        <w:spacing w:before="31"/>
        <w:ind w:right="507"/>
        <w:rPr>
          <w:rFonts w:ascii="Arial" w:hAnsi="Arial" w:cs="Arial"/>
          <w:sz w:val="17"/>
          <w:szCs w:val="17"/>
        </w:rPr>
      </w:pPr>
      <w:r>
        <w:rPr>
          <w:noProof/>
        </w:rPr>
        <w:drawing>
          <wp:anchor distT="0" distB="0" distL="114300" distR="114300" simplePos="0" relativeHeight="251648000" behindDoc="0" locked="0" layoutInCell="1" allowOverlap="1" wp14:anchorId="26CF4580" wp14:editId="78AA19C9">
            <wp:simplePos x="0" y="0"/>
            <wp:positionH relativeFrom="column">
              <wp:posOffset>280035</wp:posOffset>
            </wp:positionH>
            <wp:positionV relativeFrom="paragraph">
              <wp:posOffset>153670</wp:posOffset>
            </wp:positionV>
            <wp:extent cx="274320" cy="241300"/>
            <wp:effectExtent l="0" t="0" r="0" b="0"/>
            <wp:wrapNone/>
            <wp:docPr id="25" name="_x0000_s10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618210" name=""/>
                    <pic:cNvPicPr/>
                  </pic:nvPicPr>
                  <pic:blipFill>
                    <a:blip r:embed="rId17"/>
                    <a:stretch/>
                  </pic:blipFill>
                  <pic:spPr bwMode="auto">
                    <a:xfrm>
                      <a:off x="0" y="0"/>
                      <a:ext cx="274320" cy="241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17"/>
          <w:szCs w:val="17"/>
        </w:rPr>
        <w:t>Производить монтаж и демонтаж электротехнической продукции при включенном электропитании</w:t>
      </w:r>
    </w:p>
    <w:p w14:paraId="054FFAD9" w14:textId="77777777" w:rsidR="000F1913" w:rsidRDefault="008B4CEA">
      <w:pPr>
        <w:pStyle w:val="aff2"/>
        <w:spacing w:before="1"/>
        <w:ind w:left="934"/>
        <w:rPr>
          <w:rFonts w:ascii="Arial" w:hAnsi="Arial" w:cs="Arial"/>
        </w:rPr>
      </w:pPr>
      <w:r>
        <w:rPr>
          <w:rFonts w:ascii="Arial" w:hAnsi="Arial" w:cs="Arial"/>
        </w:rPr>
        <w:t>Внимание! Перед установкой или заменой отключите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питание!</w:t>
      </w:r>
    </w:p>
    <w:p w14:paraId="68570A02" w14:textId="77777777" w:rsidR="000F1913" w:rsidRDefault="008B4CEA" w:rsidP="008B4CEA">
      <w:pPr>
        <w:pStyle w:val="ab"/>
        <w:numPr>
          <w:ilvl w:val="1"/>
          <w:numId w:val="4"/>
        </w:numPr>
        <w:tabs>
          <w:tab w:val="left" w:pos="587"/>
        </w:tabs>
        <w:spacing w:before="212"/>
        <w:ind w:right="245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Светодиодные светильники ООО «РЭС» и комплектующие при подключении не должны иметь механических</w:t>
      </w:r>
      <w:r>
        <w:rPr>
          <w:rFonts w:ascii="Arial" w:hAnsi="Arial" w:cs="Arial"/>
          <w:spacing w:val="-1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повреждений.</w:t>
      </w:r>
    </w:p>
    <w:p w14:paraId="6E27CAE3" w14:textId="77777777" w:rsidR="000F1913" w:rsidRDefault="008B4CEA" w:rsidP="008B4CEA">
      <w:pPr>
        <w:pStyle w:val="ab"/>
        <w:numPr>
          <w:ilvl w:val="1"/>
          <w:numId w:val="4"/>
        </w:numPr>
        <w:tabs>
          <w:tab w:val="left" w:pos="587"/>
        </w:tabs>
        <w:spacing w:before="6"/>
        <w:ind w:right="240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При монтаже необходимо соблюдать инструкции по подключению – неверное соединение может повредить</w:t>
      </w:r>
      <w:r>
        <w:rPr>
          <w:rFonts w:ascii="Arial" w:hAnsi="Arial" w:cs="Arial"/>
          <w:spacing w:val="-4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изделие.</w:t>
      </w:r>
    </w:p>
    <w:p w14:paraId="079F5058" w14:textId="77777777" w:rsidR="000F1913" w:rsidRDefault="008B4CEA" w:rsidP="008B4CEA">
      <w:pPr>
        <w:pStyle w:val="ab"/>
        <w:numPr>
          <w:ilvl w:val="1"/>
          <w:numId w:val="4"/>
        </w:numPr>
        <w:tabs>
          <w:tab w:val="left" w:pos="587"/>
        </w:tabs>
        <w:ind w:right="245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Проводить монтаж электротехнической продукции ООО «РЭС» рекомендуется в соответствии с приложенными инструкциями лицом, имеющим специальный допуск для проведения соответствующих</w:t>
      </w:r>
      <w:r>
        <w:rPr>
          <w:rFonts w:ascii="Arial" w:hAnsi="Arial" w:cs="Arial"/>
          <w:spacing w:val="-1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работ.</w:t>
      </w:r>
    </w:p>
    <w:p w14:paraId="05D9E669" w14:textId="77777777" w:rsidR="000F1913" w:rsidRDefault="008B4CEA" w:rsidP="008B4CEA">
      <w:pPr>
        <w:pStyle w:val="ab"/>
        <w:numPr>
          <w:ilvl w:val="1"/>
          <w:numId w:val="4"/>
        </w:numPr>
        <w:tabs>
          <w:tab w:val="left" w:pos="585"/>
        </w:tabs>
        <w:ind w:left="584" w:right="243" w:hanging="358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В целях повышения надежности и увеличения срока службы рекомендуется периодически осматривать находящуюся в эксплуатации электротехническую продукцию с целью обнаружения возможного загрязнения, механических повреждений и оценки работоспособности.</w:t>
      </w:r>
    </w:p>
    <w:p w14:paraId="13690497" w14:textId="77777777" w:rsidR="000F1913" w:rsidRDefault="008B4CEA" w:rsidP="008B4CEA">
      <w:pPr>
        <w:pStyle w:val="ab"/>
        <w:numPr>
          <w:ilvl w:val="1"/>
          <w:numId w:val="4"/>
        </w:numPr>
        <w:tabs>
          <w:tab w:val="left" w:pos="585"/>
        </w:tabs>
        <w:spacing w:before="4"/>
        <w:ind w:left="584" w:right="240" w:hanging="358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С целью исключения поражения электрическим током, светильник должен быть заземлен. Для заземления на корпусе светильника имеется</w:t>
      </w:r>
      <w:r>
        <w:rPr>
          <w:rFonts w:ascii="Arial" w:hAnsi="Arial" w:cs="Arial"/>
          <w:spacing w:val="-3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клемма.</w:t>
      </w:r>
    </w:p>
    <w:sectPr w:rsidR="000F1913">
      <w:headerReference w:type="default" r:id="rId18"/>
      <w:pgSz w:w="8391" w:h="11906"/>
      <w:pgMar w:top="720" w:right="720" w:bottom="720" w:left="720" w:header="283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11616" w14:textId="77777777" w:rsidR="005D1503" w:rsidRDefault="005D1503">
      <w:r>
        <w:separator/>
      </w:r>
    </w:p>
  </w:endnote>
  <w:endnote w:type="continuationSeparator" w:id="0">
    <w:p w14:paraId="22F85B39" w14:textId="77777777" w:rsidR="005D1503" w:rsidRDefault="005D1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06E3B" w14:textId="77777777" w:rsidR="005D1503" w:rsidRDefault="005D1503">
      <w:r>
        <w:separator/>
      </w:r>
    </w:p>
  </w:footnote>
  <w:footnote w:type="continuationSeparator" w:id="0">
    <w:p w14:paraId="522761CA" w14:textId="77777777" w:rsidR="005D1503" w:rsidRDefault="005D15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290E6" w14:textId="77777777" w:rsidR="000F1913" w:rsidRDefault="008B4CEA">
    <w:pPr>
      <w:pStyle w:val="af3"/>
      <w:rPr>
        <w:rFonts w:ascii="Tahoma" w:hAnsi="Tahoma" w:cs="Tahoma"/>
        <w:sz w:val="36"/>
        <w:szCs w:val="36"/>
      </w:rPr>
    </w:pPr>
    <w:r>
      <w:rPr>
        <w:noProof/>
      </w:rPr>
      <w:drawing>
        <wp:anchor distT="0" distB="0" distL="114300" distR="114300" simplePos="0" relativeHeight="524288" behindDoc="0" locked="0" layoutInCell="1" allowOverlap="1" wp14:anchorId="007C8A96" wp14:editId="44DD53CA">
          <wp:simplePos x="0" y="0"/>
          <wp:positionH relativeFrom="page">
            <wp:align>left</wp:align>
          </wp:positionH>
          <wp:positionV relativeFrom="paragraph">
            <wp:posOffset>125730</wp:posOffset>
          </wp:positionV>
          <wp:extent cx="620395" cy="60960"/>
          <wp:effectExtent l="0" t="0" r="0" b="0"/>
          <wp:wrapNone/>
          <wp:docPr id="1" name="_x0000_s205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20395" cy="60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2" behindDoc="0" locked="0" layoutInCell="1" allowOverlap="1" wp14:anchorId="79E4482B" wp14:editId="45B1927B">
          <wp:simplePos x="0" y="0"/>
          <wp:positionH relativeFrom="page">
            <wp:align>right</wp:align>
          </wp:positionH>
          <wp:positionV relativeFrom="paragraph">
            <wp:posOffset>118745</wp:posOffset>
          </wp:positionV>
          <wp:extent cx="457200" cy="60960"/>
          <wp:effectExtent l="0" t="0" r="0" b="0"/>
          <wp:wrapNone/>
          <wp:docPr id="2" name="_x0000_s20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457200" cy="60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484D5213" wp14:editId="59527120">
          <wp:simplePos x="0" y="0"/>
          <wp:positionH relativeFrom="column">
            <wp:posOffset>932180</wp:posOffset>
          </wp:positionH>
          <wp:positionV relativeFrom="paragraph">
            <wp:posOffset>127635</wp:posOffset>
          </wp:positionV>
          <wp:extent cx="1685925" cy="62230"/>
          <wp:effectExtent l="0" t="0" r="0" b="0"/>
          <wp:wrapNone/>
          <wp:docPr id="3" name="_x0000_s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/>
                </pic:blipFill>
                <pic:spPr bwMode="auto">
                  <a:xfrm>
                    <a:off x="0" y="0"/>
                    <a:ext cx="1685925" cy="62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ahoma" w:hAnsi="Tahoma" w:cs="Tahoma"/>
        <w:sz w:val="36"/>
        <w:szCs w:val="36"/>
      </w:rPr>
      <w:t xml:space="preserve">   «РЭС»                         8-800-201-16-36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D56BD"/>
    <w:multiLevelType w:val="multilevel"/>
    <w:tmpl w:val="B61CCEBE"/>
    <w:lvl w:ilvl="0">
      <w:start w:val="6"/>
      <w:numFmt w:val="decimal"/>
      <w:lvlText w:val="%1"/>
      <w:lvlJc w:val="left"/>
      <w:pPr>
        <w:ind w:left="586" w:hanging="361"/>
      </w:pPr>
    </w:lvl>
    <w:lvl w:ilvl="1">
      <w:start w:val="1"/>
      <w:numFmt w:val="decimal"/>
      <w:lvlText w:val="%1.%2"/>
      <w:lvlJc w:val="left"/>
      <w:pPr>
        <w:ind w:left="586" w:hanging="361"/>
      </w:pPr>
      <w:rPr>
        <w:rFonts w:ascii="Arial" w:hAnsi="Arial" w:cs="Arial"/>
        <w:b w:val="0"/>
        <w:bCs w:val="0"/>
        <w:spacing w:val="-19"/>
        <w:sz w:val="17"/>
        <w:szCs w:val="17"/>
      </w:rPr>
    </w:lvl>
    <w:lvl w:ilvl="2">
      <w:numFmt w:val="bullet"/>
      <w:lvlText w:val=""/>
      <w:lvlJc w:val="left"/>
      <w:pPr>
        <w:ind w:left="1294" w:hanging="360"/>
      </w:pPr>
      <w:rPr>
        <w:rFonts w:ascii="Symbol" w:hAnsi="Symbol" w:cs="Symbol"/>
        <w:b w:val="0"/>
        <w:bCs w:val="0"/>
        <w:sz w:val="17"/>
        <w:szCs w:val="17"/>
      </w:rPr>
    </w:lvl>
    <w:lvl w:ilvl="3">
      <w:numFmt w:val="bullet"/>
      <w:lvlText w:val="•"/>
      <w:lvlJc w:val="left"/>
      <w:pPr>
        <w:ind w:left="2760" w:hanging="360"/>
      </w:pPr>
    </w:lvl>
    <w:lvl w:ilvl="4">
      <w:numFmt w:val="bullet"/>
      <w:lvlText w:val="•"/>
      <w:lvlJc w:val="left"/>
      <w:pPr>
        <w:ind w:left="3490" w:hanging="360"/>
      </w:pPr>
    </w:lvl>
    <w:lvl w:ilvl="5">
      <w:numFmt w:val="bullet"/>
      <w:lvlText w:val="•"/>
      <w:lvlJc w:val="left"/>
      <w:pPr>
        <w:ind w:left="4220" w:hanging="360"/>
      </w:pPr>
    </w:lvl>
    <w:lvl w:ilvl="6">
      <w:numFmt w:val="bullet"/>
      <w:lvlText w:val="•"/>
      <w:lvlJc w:val="left"/>
      <w:pPr>
        <w:ind w:left="4950" w:hanging="360"/>
      </w:pPr>
    </w:lvl>
    <w:lvl w:ilvl="7">
      <w:numFmt w:val="bullet"/>
      <w:lvlText w:val="•"/>
      <w:lvlJc w:val="left"/>
      <w:pPr>
        <w:ind w:left="5680" w:hanging="360"/>
      </w:pPr>
    </w:lvl>
    <w:lvl w:ilvl="8">
      <w:numFmt w:val="bullet"/>
      <w:lvlText w:val="•"/>
      <w:lvlJc w:val="left"/>
      <w:pPr>
        <w:ind w:left="6410" w:hanging="360"/>
      </w:pPr>
    </w:lvl>
  </w:abstractNum>
  <w:abstractNum w:abstractNumId="1" w15:restartNumberingAfterBreak="0">
    <w:nsid w:val="0EF341EC"/>
    <w:multiLevelType w:val="multilevel"/>
    <w:tmpl w:val="9426062A"/>
    <w:lvl w:ilvl="0">
      <w:numFmt w:val="bullet"/>
      <w:lvlText w:val=""/>
      <w:lvlJc w:val="left"/>
      <w:pPr>
        <w:ind w:left="586" w:hanging="361"/>
      </w:pPr>
      <w:rPr>
        <w:rFonts w:ascii="Symbol" w:hAnsi="Symbol" w:cs="Symbol"/>
        <w:b w:val="0"/>
        <w:bCs w:val="0"/>
        <w:sz w:val="17"/>
        <w:szCs w:val="17"/>
      </w:rPr>
    </w:lvl>
    <w:lvl w:ilvl="1">
      <w:numFmt w:val="bullet"/>
      <w:lvlText w:val="•"/>
      <w:lvlJc w:val="left"/>
      <w:pPr>
        <w:ind w:left="1309" w:hanging="361"/>
      </w:pPr>
    </w:lvl>
    <w:lvl w:ilvl="2">
      <w:numFmt w:val="bullet"/>
      <w:lvlText w:val="•"/>
      <w:lvlJc w:val="left"/>
      <w:pPr>
        <w:ind w:left="2038" w:hanging="361"/>
      </w:pPr>
    </w:lvl>
    <w:lvl w:ilvl="3">
      <w:numFmt w:val="bullet"/>
      <w:lvlText w:val="•"/>
      <w:lvlJc w:val="left"/>
      <w:pPr>
        <w:ind w:left="2767" w:hanging="361"/>
      </w:pPr>
    </w:lvl>
    <w:lvl w:ilvl="4">
      <w:numFmt w:val="bullet"/>
      <w:lvlText w:val="•"/>
      <w:lvlJc w:val="left"/>
      <w:pPr>
        <w:ind w:left="3496" w:hanging="361"/>
      </w:pPr>
    </w:lvl>
    <w:lvl w:ilvl="5">
      <w:numFmt w:val="bullet"/>
      <w:lvlText w:val="•"/>
      <w:lvlJc w:val="left"/>
      <w:pPr>
        <w:ind w:left="4225" w:hanging="361"/>
      </w:pPr>
    </w:lvl>
    <w:lvl w:ilvl="6">
      <w:numFmt w:val="bullet"/>
      <w:lvlText w:val="•"/>
      <w:lvlJc w:val="left"/>
      <w:pPr>
        <w:ind w:left="4954" w:hanging="361"/>
      </w:pPr>
    </w:lvl>
    <w:lvl w:ilvl="7">
      <w:numFmt w:val="bullet"/>
      <w:lvlText w:val="•"/>
      <w:lvlJc w:val="left"/>
      <w:pPr>
        <w:ind w:left="5683" w:hanging="361"/>
      </w:pPr>
    </w:lvl>
    <w:lvl w:ilvl="8">
      <w:numFmt w:val="bullet"/>
      <w:lvlText w:val="•"/>
      <w:lvlJc w:val="left"/>
      <w:pPr>
        <w:ind w:left="6412" w:hanging="361"/>
      </w:pPr>
    </w:lvl>
  </w:abstractNum>
  <w:abstractNum w:abstractNumId="2" w15:restartNumberingAfterBreak="0">
    <w:nsid w:val="19BB56A7"/>
    <w:multiLevelType w:val="multilevel"/>
    <w:tmpl w:val="3C1C858C"/>
    <w:lvl w:ilvl="0">
      <w:start w:val="7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"/>
      <w:lvlJc w:val="left"/>
      <w:pPr>
        <w:ind w:left="585" w:hanging="360"/>
      </w:pPr>
    </w:lvl>
    <w:lvl w:ilvl="2">
      <w:start w:val="1"/>
      <w:numFmt w:val="decimal"/>
      <w:lvlText w:val="%1.%2.%3"/>
      <w:lvlJc w:val="left"/>
      <w:pPr>
        <w:ind w:left="1028" w:hanging="720"/>
      </w:pPr>
    </w:lvl>
    <w:lvl w:ilvl="3">
      <w:start w:val="1"/>
      <w:numFmt w:val="decimal"/>
      <w:lvlText w:val="%1.%2.%3.%4"/>
      <w:lvlJc w:val="left"/>
      <w:pPr>
        <w:ind w:left="1111" w:hanging="720"/>
      </w:pPr>
    </w:lvl>
    <w:lvl w:ilvl="4">
      <w:start w:val="1"/>
      <w:numFmt w:val="decimal"/>
      <w:lvlText w:val="%1.%2.%3.%4.%5"/>
      <w:lvlJc w:val="left"/>
      <w:pPr>
        <w:ind w:left="1194" w:hanging="720"/>
      </w:pPr>
    </w:lvl>
    <w:lvl w:ilvl="5">
      <w:start w:val="1"/>
      <w:numFmt w:val="decimal"/>
      <w:lvlText w:val="%1.%2.%3.%4.%5.%6"/>
      <w:lvlJc w:val="left"/>
      <w:pPr>
        <w:ind w:left="1637" w:hanging="1080"/>
      </w:pPr>
    </w:lvl>
    <w:lvl w:ilvl="6">
      <w:start w:val="1"/>
      <w:numFmt w:val="decimal"/>
      <w:lvlText w:val="%1.%2.%3.%4.%5.%6.%7"/>
      <w:lvlJc w:val="left"/>
      <w:pPr>
        <w:ind w:left="1720" w:hanging="1080"/>
      </w:pPr>
    </w:lvl>
    <w:lvl w:ilvl="7">
      <w:start w:val="1"/>
      <w:numFmt w:val="decimal"/>
      <w:lvlText w:val="%1.%2.%3.%4.%5.%6.%7.%8"/>
      <w:lvlJc w:val="left"/>
      <w:pPr>
        <w:ind w:left="2163" w:hanging="1440"/>
      </w:pPr>
    </w:lvl>
    <w:lvl w:ilvl="8">
      <w:start w:val="1"/>
      <w:numFmt w:val="decimal"/>
      <w:lvlText w:val="%1.%2.%3.%4.%5.%6.%7.%8.%9"/>
      <w:lvlJc w:val="left"/>
      <w:pPr>
        <w:ind w:left="2246" w:hanging="1440"/>
      </w:pPr>
    </w:lvl>
  </w:abstractNum>
  <w:abstractNum w:abstractNumId="3" w15:restartNumberingAfterBreak="0">
    <w:nsid w:val="436D7A3E"/>
    <w:multiLevelType w:val="multilevel"/>
    <w:tmpl w:val="D9B8FD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4441F1D"/>
    <w:multiLevelType w:val="multilevel"/>
    <w:tmpl w:val="82D6D514"/>
    <w:lvl w:ilvl="0">
      <w:numFmt w:val="bullet"/>
      <w:lvlText w:val=""/>
      <w:lvlJc w:val="left"/>
      <w:pPr>
        <w:ind w:left="586" w:hanging="361"/>
      </w:pPr>
      <w:rPr>
        <w:rFonts w:ascii="Symbol" w:hAnsi="Symbol" w:cs="Symbol"/>
        <w:b w:val="0"/>
        <w:bCs w:val="0"/>
        <w:sz w:val="17"/>
        <w:szCs w:val="17"/>
      </w:rPr>
    </w:lvl>
    <w:lvl w:ilvl="1">
      <w:numFmt w:val="bullet"/>
      <w:lvlText w:val="•"/>
      <w:lvlJc w:val="left"/>
      <w:pPr>
        <w:ind w:left="1309" w:hanging="361"/>
      </w:pPr>
    </w:lvl>
    <w:lvl w:ilvl="2">
      <w:numFmt w:val="bullet"/>
      <w:lvlText w:val="•"/>
      <w:lvlJc w:val="left"/>
      <w:pPr>
        <w:ind w:left="2038" w:hanging="361"/>
      </w:pPr>
    </w:lvl>
    <w:lvl w:ilvl="3">
      <w:numFmt w:val="bullet"/>
      <w:lvlText w:val="•"/>
      <w:lvlJc w:val="left"/>
      <w:pPr>
        <w:ind w:left="2767" w:hanging="361"/>
      </w:pPr>
    </w:lvl>
    <w:lvl w:ilvl="4">
      <w:numFmt w:val="bullet"/>
      <w:lvlText w:val="•"/>
      <w:lvlJc w:val="left"/>
      <w:pPr>
        <w:ind w:left="3496" w:hanging="361"/>
      </w:pPr>
    </w:lvl>
    <w:lvl w:ilvl="5">
      <w:numFmt w:val="bullet"/>
      <w:lvlText w:val="•"/>
      <w:lvlJc w:val="left"/>
      <w:pPr>
        <w:ind w:left="4225" w:hanging="361"/>
      </w:pPr>
    </w:lvl>
    <w:lvl w:ilvl="6">
      <w:numFmt w:val="bullet"/>
      <w:lvlText w:val="•"/>
      <w:lvlJc w:val="left"/>
      <w:pPr>
        <w:ind w:left="4954" w:hanging="361"/>
      </w:pPr>
    </w:lvl>
    <w:lvl w:ilvl="7">
      <w:numFmt w:val="bullet"/>
      <w:lvlText w:val="•"/>
      <w:lvlJc w:val="left"/>
      <w:pPr>
        <w:ind w:left="5683" w:hanging="361"/>
      </w:pPr>
    </w:lvl>
    <w:lvl w:ilvl="8">
      <w:numFmt w:val="bullet"/>
      <w:lvlText w:val="•"/>
      <w:lvlJc w:val="left"/>
      <w:pPr>
        <w:ind w:left="6412" w:hanging="361"/>
      </w:pPr>
    </w:lvl>
  </w:abstractNum>
  <w:abstractNum w:abstractNumId="5" w15:restartNumberingAfterBreak="0">
    <w:nsid w:val="4A667407"/>
    <w:multiLevelType w:val="multilevel"/>
    <w:tmpl w:val="F03E0B6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E16A82"/>
    <w:multiLevelType w:val="multilevel"/>
    <w:tmpl w:val="B3569230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"/>
      <w:lvlJc w:val="left"/>
      <w:pPr>
        <w:ind w:left="585" w:hanging="360"/>
      </w:pPr>
    </w:lvl>
    <w:lvl w:ilvl="2">
      <w:start w:val="1"/>
      <w:numFmt w:val="decimal"/>
      <w:lvlText w:val="%1.%2.%3"/>
      <w:lvlJc w:val="left"/>
      <w:pPr>
        <w:ind w:left="1028" w:hanging="720"/>
      </w:pPr>
    </w:lvl>
    <w:lvl w:ilvl="3">
      <w:start w:val="1"/>
      <w:numFmt w:val="decimal"/>
      <w:lvlText w:val="%1.%2.%3.%4"/>
      <w:lvlJc w:val="left"/>
      <w:pPr>
        <w:ind w:left="1111" w:hanging="720"/>
      </w:pPr>
    </w:lvl>
    <w:lvl w:ilvl="4">
      <w:start w:val="1"/>
      <w:numFmt w:val="decimal"/>
      <w:lvlText w:val="%1.%2.%3.%4.%5"/>
      <w:lvlJc w:val="left"/>
      <w:pPr>
        <w:ind w:left="1194" w:hanging="720"/>
      </w:pPr>
    </w:lvl>
    <w:lvl w:ilvl="5">
      <w:start w:val="1"/>
      <w:numFmt w:val="decimal"/>
      <w:lvlText w:val="%1.%2.%3.%4.%5.%6"/>
      <w:lvlJc w:val="left"/>
      <w:pPr>
        <w:ind w:left="1637" w:hanging="1080"/>
      </w:pPr>
    </w:lvl>
    <w:lvl w:ilvl="6">
      <w:start w:val="1"/>
      <w:numFmt w:val="decimal"/>
      <w:lvlText w:val="%1.%2.%3.%4.%5.%6.%7"/>
      <w:lvlJc w:val="left"/>
      <w:pPr>
        <w:ind w:left="1720" w:hanging="1080"/>
      </w:pPr>
    </w:lvl>
    <w:lvl w:ilvl="7">
      <w:start w:val="1"/>
      <w:numFmt w:val="decimal"/>
      <w:lvlText w:val="%1.%2.%3.%4.%5.%6.%7.%8"/>
      <w:lvlJc w:val="left"/>
      <w:pPr>
        <w:ind w:left="2163" w:hanging="1440"/>
      </w:pPr>
    </w:lvl>
    <w:lvl w:ilvl="8">
      <w:start w:val="1"/>
      <w:numFmt w:val="decimal"/>
      <w:lvlText w:val="%1.%2.%3.%4.%5.%6.%7.%8.%9"/>
      <w:lvlJc w:val="left"/>
      <w:pPr>
        <w:ind w:left="2246" w:hanging="1440"/>
      </w:pPr>
    </w:lvl>
  </w:abstractNum>
  <w:abstractNum w:abstractNumId="7" w15:restartNumberingAfterBreak="0">
    <w:nsid w:val="644610BB"/>
    <w:multiLevelType w:val="multilevel"/>
    <w:tmpl w:val="242E42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4C65DA"/>
    <w:multiLevelType w:val="multilevel"/>
    <w:tmpl w:val="7270AE22"/>
    <w:lvl w:ilvl="0">
      <w:start w:val="6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"/>
      <w:lvlJc w:val="left"/>
      <w:pPr>
        <w:ind w:left="585" w:hanging="360"/>
      </w:pPr>
    </w:lvl>
    <w:lvl w:ilvl="2">
      <w:start w:val="1"/>
      <w:numFmt w:val="decimal"/>
      <w:lvlText w:val="%1.%2.%3"/>
      <w:lvlJc w:val="left"/>
      <w:pPr>
        <w:ind w:left="1028" w:hanging="720"/>
      </w:pPr>
    </w:lvl>
    <w:lvl w:ilvl="3">
      <w:start w:val="1"/>
      <w:numFmt w:val="decimal"/>
      <w:lvlText w:val="%1.%2.%3.%4"/>
      <w:lvlJc w:val="left"/>
      <w:pPr>
        <w:ind w:left="1111" w:hanging="720"/>
      </w:pPr>
    </w:lvl>
    <w:lvl w:ilvl="4">
      <w:start w:val="1"/>
      <w:numFmt w:val="decimal"/>
      <w:lvlText w:val="%1.%2.%3.%4.%5"/>
      <w:lvlJc w:val="left"/>
      <w:pPr>
        <w:ind w:left="1194" w:hanging="720"/>
      </w:pPr>
    </w:lvl>
    <w:lvl w:ilvl="5">
      <w:start w:val="1"/>
      <w:numFmt w:val="decimal"/>
      <w:lvlText w:val="%1.%2.%3.%4.%5.%6"/>
      <w:lvlJc w:val="left"/>
      <w:pPr>
        <w:ind w:left="1637" w:hanging="1080"/>
      </w:pPr>
    </w:lvl>
    <w:lvl w:ilvl="6">
      <w:start w:val="1"/>
      <w:numFmt w:val="decimal"/>
      <w:lvlText w:val="%1.%2.%3.%4.%5.%6.%7"/>
      <w:lvlJc w:val="left"/>
      <w:pPr>
        <w:ind w:left="1720" w:hanging="1080"/>
      </w:pPr>
    </w:lvl>
    <w:lvl w:ilvl="7">
      <w:start w:val="1"/>
      <w:numFmt w:val="decimal"/>
      <w:lvlText w:val="%1.%2.%3.%4.%5.%6.%7.%8"/>
      <w:lvlJc w:val="left"/>
      <w:pPr>
        <w:ind w:left="2163" w:hanging="1440"/>
      </w:pPr>
    </w:lvl>
    <w:lvl w:ilvl="8">
      <w:start w:val="1"/>
      <w:numFmt w:val="decimal"/>
      <w:lvlText w:val="%1.%2.%3.%4.%5.%6.%7.%8.%9"/>
      <w:lvlJc w:val="left"/>
      <w:pPr>
        <w:ind w:left="2246" w:hanging="1440"/>
      </w:pPr>
    </w:lvl>
  </w:abstractNum>
  <w:abstractNum w:abstractNumId="9" w15:restartNumberingAfterBreak="0">
    <w:nsid w:val="6A3D6B17"/>
    <w:multiLevelType w:val="multilevel"/>
    <w:tmpl w:val="49525FE2"/>
    <w:lvl w:ilvl="0">
      <w:start w:val="7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"/>
      <w:lvlJc w:val="left"/>
      <w:pPr>
        <w:ind w:left="585" w:hanging="360"/>
      </w:pPr>
    </w:lvl>
    <w:lvl w:ilvl="2">
      <w:start w:val="1"/>
      <w:numFmt w:val="decimal"/>
      <w:lvlText w:val="%1.%2.%3"/>
      <w:lvlJc w:val="left"/>
      <w:pPr>
        <w:ind w:left="1028" w:hanging="720"/>
      </w:pPr>
    </w:lvl>
    <w:lvl w:ilvl="3">
      <w:start w:val="1"/>
      <w:numFmt w:val="decimal"/>
      <w:lvlText w:val="%1.%2.%3.%4"/>
      <w:lvlJc w:val="left"/>
      <w:pPr>
        <w:ind w:left="1111" w:hanging="720"/>
      </w:pPr>
    </w:lvl>
    <w:lvl w:ilvl="4">
      <w:start w:val="1"/>
      <w:numFmt w:val="decimal"/>
      <w:lvlText w:val="%1.%2.%3.%4.%5"/>
      <w:lvlJc w:val="left"/>
      <w:pPr>
        <w:ind w:left="1194" w:hanging="720"/>
      </w:pPr>
    </w:lvl>
    <w:lvl w:ilvl="5">
      <w:start w:val="1"/>
      <w:numFmt w:val="decimal"/>
      <w:lvlText w:val="%1.%2.%3.%4.%5.%6"/>
      <w:lvlJc w:val="left"/>
      <w:pPr>
        <w:ind w:left="1637" w:hanging="1080"/>
      </w:pPr>
    </w:lvl>
    <w:lvl w:ilvl="6">
      <w:start w:val="1"/>
      <w:numFmt w:val="decimal"/>
      <w:lvlText w:val="%1.%2.%3.%4.%5.%6.%7"/>
      <w:lvlJc w:val="left"/>
      <w:pPr>
        <w:ind w:left="1720" w:hanging="1080"/>
      </w:pPr>
    </w:lvl>
    <w:lvl w:ilvl="7">
      <w:start w:val="1"/>
      <w:numFmt w:val="decimal"/>
      <w:lvlText w:val="%1.%2.%3.%4.%5.%6.%7.%8"/>
      <w:lvlJc w:val="left"/>
      <w:pPr>
        <w:ind w:left="2163" w:hanging="1440"/>
      </w:pPr>
    </w:lvl>
    <w:lvl w:ilvl="8">
      <w:start w:val="1"/>
      <w:numFmt w:val="decimal"/>
      <w:lvlText w:val="%1.%2.%3.%4.%5.%6.%7.%8.%9"/>
      <w:lvlJc w:val="left"/>
      <w:pPr>
        <w:ind w:left="2246" w:hanging="1440"/>
      </w:pPr>
    </w:lvl>
  </w:abstractNum>
  <w:abstractNum w:abstractNumId="10" w15:restartNumberingAfterBreak="0">
    <w:nsid w:val="6D145B36"/>
    <w:multiLevelType w:val="multilevel"/>
    <w:tmpl w:val="F8DA4FF0"/>
    <w:lvl w:ilvl="0">
      <w:start w:val="6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"/>
      <w:lvlJc w:val="left"/>
      <w:pPr>
        <w:ind w:left="585" w:hanging="360"/>
      </w:pPr>
    </w:lvl>
    <w:lvl w:ilvl="2">
      <w:start w:val="1"/>
      <w:numFmt w:val="decimal"/>
      <w:lvlText w:val="%1.%2.%3"/>
      <w:lvlJc w:val="left"/>
      <w:pPr>
        <w:ind w:left="1028" w:hanging="720"/>
      </w:pPr>
    </w:lvl>
    <w:lvl w:ilvl="3">
      <w:start w:val="1"/>
      <w:numFmt w:val="decimal"/>
      <w:lvlText w:val="%1.%2.%3.%4"/>
      <w:lvlJc w:val="left"/>
      <w:pPr>
        <w:ind w:left="1111" w:hanging="720"/>
      </w:pPr>
    </w:lvl>
    <w:lvl w:ilvl="4">
      <w:start w:val="1"/>
      <w:numFmt w:val="decimal"/>
      <w:lvlText w:val="%1.%2.%3.%4.%5"/>
      <w:lvlJc w:val="left"/>
      <w:pPr>
        <w:ind w:left="1194" w:hanging="720"/>
      </w:pPr>
    </w:lvl>
    <w:lvl w:ilvl="5">
      <w:start w:val="1"/>
      <w:numFmt w:val="decimal"/>
      <w:lvlText w:val="%1.%2.%3.%4.%5.%6"/>
      <w:lvlJc w:val="left"/>
      <w:pPr>
        <w:ind w:left="1637" w:hanging="1080"/>
      </w:pPr>
    </w:lvl>
    <w:lvl w:ilvl="6">
      <w:start w:val="1"/>
      <w:numFmt w:val="decimal"/>
      <w:lvlText w:val="%1.%2.%3.%4.%5.%6.%7"/>
      <w:lvlJc w:val="left"/>
      <w:pPr>
        <w:ind w:left="1720" w:hanging="1080"/>
      </w:pPr>
    </w:lvl>
    <w:lvl w:ilvl="7">
      <w:start w:val="1"/>
      <w:numFmt w:val="decimal"/>
      <w:lvlText w:val="%1.%2.%3.%4.%5.%6.%7.%8"/>
      <w:lvlJc w:val="left"/>
      <w:pPr>
        <w:ind w:left="2163" w:hanging="1440"/>
      </w:pPr>
    </w:lvl>
    <w:lvl w:ilvl="8">
      <w:start w:val="1"/>
      <w:numFmt w:val="decimal"/>
      <w:lvlText w:val="%1.%2.%3.%4.%5.%6.%7.%8.%9"/>
      <w:lvlJc w:val="left"/>
      <w:pPr>
        <w:ind w:left="2246" w:hanging="1440"/>
      </w:pPr>
    </w:lvl>
  </w:abstractNum>
  <w:abstractNum w:abstractNumId="11" w15:restartNumberingAfterBreak="0">
    <w:nsid w:val="6E98172F"/>
    <w:multiLevelType w:val="multilevel"/>
    <w:tmpl w:val="3632A3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7463C7"/>
    <w:multiLevelType w:val="multilevel"/>
    <w:tmpl w:val="3092C72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6"/>
  </w:num>
  <w:num w:numId="5">
    <w:abstractNumId w:val="8"/>
  </w:num>
  <w:num w:numId="6">
    <w:abstractNumId w:val="11"/>
  </w:num>
  <w:num w:numId="7">
    <w:abstractNumId w:val="7"/>
  </w:num>
  <w:num w:numId="8">
    <w:abstractNumId w:val="12"/>
  </w:num>
  <w:num w:numId="9">
    <w:abstractNumId w:val="5"/>
  </w:num>
  <w:num w:numId="10">
    <w:abstractNumId w:val="3"/>
  </w:num>
  <w:num w:numId="11">
    <w:abstractNumId w:val="2"/>
  </w:num>
  <w:num w:numId="12">
    <w:abstractNumId w:val="10"/>
  </w:num>
  <w:num w:numId="13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913"/>
    <w:rsid w:val="00020AE5"/>
    <w:rsid w:val="000F1913"/>
    <w:rsid w:val="001429E4"/>
    <w:rsid w:val="00207352"/>
    <w:rsid w:val="002A7DBD"/>
    <w:rsid w:val="003172C1"/>
    <w:rsid w:val="0032649C"/>
    <w:rsid w:val="00346D5F"/>
    <w:rsid w:val="0035219B"/>
    <w:rsid w:val="00381072"/>
    <w:rsid w:val="003A26CC"/>
    <w:rsid w:val="004A202D"/>
    <w:rsid w:val="005D1503"/>
    <w:rsid w:val="005D509B"/>
    <w:rsid w:val="00612CBC"/>
    <w:rsid w:val="006777AE"/>
    <w:rsid w:val="00680611"/>
    <w:rsid w:val="006E388E"/>
    <w:rsid w:val="007438F2"/>
    <w:rsid w:val="008227B4"/>
    <w:rsid w:val="008B4CEA"/>
    <w:rsid w:val="00915999"/>
    <w:rsid w:val="00955D6E"/>
    <w:rsid w:val="00A15715"/>
    <w:rsid w:val="00A4183C"/>
    <w:rsid w:val="00A94E67"/>
    <w:rsid w:val="00AE0593"/>
    <w:rsid w:val="00B56DBE"/>
    <w:rsid w:val="00C210EE"/>
    <w:rsid w:val="00C40E78"/>
    <w:rsid w:val="00C41E30"/>
    <w:rsid w:val="00D7667F"/>
    <w:rsid w:val="00E33030"/>
    <w:rsid w:val="00E7426E"/>
    <w:rsid w:val="00F31A2C"/>
    <w:rsid w:val="00F3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6158AF5"/>
  <w15:docId w15:val="{E550ACF7-D661-4418-80C3-583EB1342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</w:pPr>
    <w:rPr>
      <w:rFonts w:eastAsia="Times New Roman" w:cs="Calibri"/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1"/>
    <w:qFormat/>
    <w:pPr>
      <w:spacing w:before="4"/>
      <w:ind w:left="237" w:right="255"/>
      <w:jc w:val="center"/>
      <w:outlineLvl w:val="0"/>
    </w:pPr>
    <w:rPr>
      <w:b/>
      <w:bCs/>
      <w:i/>
      <w:iCs/>
      <w:sz w:val="48"/>
      <w:szCs w:val="48"/>
    </w:rPr>
  </w:style>
  <w:style w:type="paragraph" w:styleId="2">
    <w:name w:val="heading 2"/>
    <w:basedOn w:val="a"/>
    <w:next w:val="a"/>
    <w:link w:val="20"/>
    <w:uiPriority w:val="1"/>
    <w:qFormat/>
    <w:pPr>
      <w:ind w:left="586" w:hanging="360"/>
      <w:outlineLvl w:val="1"/>
    </w:pPr>
    <w:rPr>
      <w:b/>
      <w:bCs/>
      <w:i/>
      <w:iCs/>
      <w:sz w:val="17"/>
      <w:szCs w:val="17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basedOn w:val="a0"/>
    <w:uiPriority w:val="21"/>
    <w:qFormat/>
    <w:rPr>
      <w:i/>
      <w:iCs/>
      <w:color w:val="365F91" w:themeColor="accent1" w:themeShade="BF"/>
    </w:rPr>
  </w:style>
  <w:style w:type="character" w:styleId="a4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a5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6">
    <w:name w:val="Emphasis"/>
    <w:basedOn w:val="a0"/>
    <w:uiPriority w:val="20"/>
    <w:qFormat/>
    <w:rPr>
      <w:i/>
      <w:iCs/>
    </w:rPr>
  </w:style>
  <w:style w:type="character" w:styleId="a7">
    <w:name w:val="Strong"/>
    <w:basedOn w:val="a0"/>
    <w:uiPriority w:val="22"/>
    <w:qFormat/>
    <w:rPr>
      <w:b/>
      <w:bCs/>
    </w:rPr>
  </w:style>
  <w:style w:type="character" w:styleId="a8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9">
    <w:name w:val="Book Title"/>
    <w:basedOn w:val="a0"/>
    <w:uiPriority w:val="33"/>
    <w:qFormat/>
    <w:rPr>
      <w:b/>
      <w:bCs/>
      <w:i/>
      <w:iCs/>
      <w:spacing w:val="5"/>
    </w:rPr>
  </w:style>
  <w:style w:type="character" w:styleId="aa">
    <w:name w:val="FollowedHyperlink"/>
    <w:basedOn w:val="a0"/>
    <w:uiPriority w:val="99"/>
    <w:semiHidden/>
    <w:unhideWhenUsed/>
    <w:rPr>
      <w:color w:val="954F72"/>
      <w:u w:val="single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b">
    <w:name w:val="List Paragraph"/>
    <w:basedOn w:val="a"/>
    <w:uiPriority w:val="1"/>
    <w:qFormat/>
    <w:pPr>
      <w:ind w:left="586" w:hanging="360"/>
    </w:pPr>
    <w:rPr>
      <w:sz w:val="24"/>
      <w:szCs w:val="24"/>
    </w:rPr>
  </w:style>
  <w:style w:type="paragraph" w:styleId="ac">
    <w:name w:val="No Spacing"/>
    <w:uiPriority w:val="1"/>
    <w:qFormat/>
  </w:style>
  <w:style w:type="paragraph" w:styleId="ad">
    <w:name w:val="Title"/>
    <w:basedOn w:val="a"/>
    <w:next w:val="a"/>
    <w:link w:val="ae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e">
    <w:name w:val="Заголовок Знак"/>
    <w:link w:val="ad"/>
    <w:uiPriority w:val="10"/>
    <w:rPr>
      <w:sz w:val="48"/>
      <w:szCs w:val="48"/>
    </w:rPr>
  </w:style>
  <w:style w:type="paragraph" w:styleId="af">
    <w:name w:val="Subtitle"/>
    <w:basedOn w:val="a"/>
    <w:next w:val="a"/>
    <w:link w:val="af0"/>
    <w:uiPriority w:val="11"/>
    <w:qFormat/>
    <w:pPr>
      <w:spacing w:before="200" w:after="200"/>
    </w:pPr>
    <w:rPr>
      <w:sz w:val="24"/>
      <w:szCs w:val="24"/>
    </w:rPr>
  </w:style>
  <w:style w:type="character" w:customStyle="1" w:styleId="af0">
    <w:name w:val="Подзаголовок Знак"/>
    <w:link w:val="af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f1">
    <w:name w:val="Intense Quote"/>
    <w:basedOn w:val="a"/>
    <w:next w:val="a"/>
    <w:link w:val="af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2">
    <w:name w:val="Выделенная цитата Знак"/>
    <w:link w:val="af1"/>
    <w:uiPriority w:val="30"/>
    <w:rPr>
      <w:i/>
    </w:rPr>
  </w:style>
  <w:style w:type="paragraph" w:styleId="af3">
    <w:name w:val="header"/>
    <w:basedOn w:val="a"/>
    <w:link w:val="af4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f5">
    <w:name w:val="footer"/>
    <w:basedOn w:val="a"/>
    <w:link w:val="af6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7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8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link w:val="12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9">
    <w:name w:val="Hyperlink"/>
    <w:uiPriority w:val="99"/>
    <w:unhideWhenUsed/>
    <w:rPr>
      <w:color w:val="0563C1"/>
      <w:u w:val="single"/>
    </w:rPr>
  </w:style>
  <w:style w:type="paragraph" w:styleId="afa">
    <w:name w:val="footnote text"/>
    <w:basedOn w:val="a"/>
    <w:link w:val="afb"/>
    <w:uiPriority w:val="99"/>
    <w:semiHidden/>
    <w:unhideWhenUsed/>
    <w:pPr>
      <w:spacing w:after="40"/>
    </w:pPr>
    <w:rPr>
      <w:sz w:val="18"/>
    </w:rPr>
  </w:style>
  <w:style w:type="character" w:customStyle="1" w:styleId="afb">
    <w:name w:val="Текст сноски Знак"/>
    <w:link w:val="afa"/>
    <w:uiPriority w:val="99"/>
    <w:rPr>
      <w:sz w:val="18"/>
    </w:rPr>
  </w:style>
  <w:style w:type="character" w:styleId="afc">
    <w:name w:val="footnote reference"/>
    <w:uiPriority w:val="99"/>
    <w:unhideWhenUsed/>
    <w:rPr>
      <w:vertAlign w:val="superscript"/>
    </w:rPr>
  </w:style>
  <w:style w:type="paragraph" w:styleId="afd">
    <w:name w:val="endnote text"/>
    <w:basedOn w:val="a"/>
    <w:link w:val="afe"/>
    <w:uiPriority w:val="99"/>
    <w:semiHidden/>
    <w:unhideWhenUsed/>
    <w:rPr>
      <w:sz w:val="20"/>
    </w:rPr>
  </w:style>
  <w:style w:type="character" w:customStyle="1" w:styleId="afe">
    <w:name w:val="Текст концевой сноски Знак"/>
    <w:link w:val="afd"/>
    <w:uiPriority w:val="99"/>
    <w:rPr>
      <w:sz w:val="20"/>
    </w:rPr>
  </w:style>
  <w:style w:type="character" w:styleId="aff">
    <w:name w:val="endnote reference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f0">
    <w:name w:val="TOC Heading"/>
    <w:uiPriority w:val="39"/>
    <w:unhideWhenUsed/>
  </w:style>
  <w:style w:type="paragraph" w:styleId="aff1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1"/>
    <w:rPr>
      <w:rFonts w:ascii="Calibri" w:eastAsia="Times New Roman" w:hAnsi="Calibri" w:cs="Calibri"/>
      <w:b/>
      <w:bCs/>
      <w:i/>
      <w:iCs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1"/>
    <w:rPr>
      <w:rFonts w:ascii="Calibri" w:eastAsia="Times New Roman" w:hAnsi="Calibri" w:cs="Calibri"/>
      <w:b/>
      <w:bCs/>
      <w:i/>
      <w:iCs/>
      <w:sz w:val="17"/>
      <w:szCs w:val="17"/>
      <w:lang w:eastAsia="ru-RU"/>
    </w:rPr>
  </w:style>
  <w:style w:type="paragraph" w:styleId="aff2">
    <w:name w:val="Body Text"/>
    <w:basedOn w:val="a"/>
    <w:link w:val="aff3"/>
    <w:uiPriority w:val="1"/>
    <w:qFormat/>
    <w:rPr>
      <w:sz w:val="17"/>
      <w:szCs w:val="17"/>
    </w:rPr>
  </w:style>
  <w:style w:type="character" w:customStyle="1" w:styleId="aff3">
    <w:name w:val="Основной текст Знак"/>
    <w:link w:val="aff2"/>
    <w:uiPriority w:val="1"/>
    <w:rPr>
      <w:rFonts w:ascii="Calibri" w:eastAsia="Times New Roman" w:hAnsi="Calibri" w:cs="Calibri"/>
      <w:sz w:val="17"/>
      <w:szCs w:val="17"/>
      <w:lang w:eastAsia="ru-RU"/>
    </w:rPr>
  </w:style>
  <w:style w:type="paragraph" w:customStyle="1" w:styleId="aff4">
    <w:name w:val="Обычный (Интернет);Обычный (веб)"/>
    <w:basedOn w:val="a"/>
    <w:uiPriority w:val="99"/>
    <w:unhideWhenUsed/>
    <w:pPr>
      <w:widowControl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f4">
    <w:name w:val="Верхний колонтитул Знак"/>
    <w:link w:val="af3"/>
    <w:uiPriority w:val="99"/>
    <w:rPr>
      <w:rFonts w:ascii="Calibri" w:eastAsia="Times New Roman" w:hAnsi="Calibri" w:cs="Calibri"/>
      <w:lang w:eastAsia="ru-RU"/>
    </w:rPr>
  </w:style>
  <w:style w:type="character" w:customStyle="1" w:styleId="af6">
    <w:name w:val="Нижний колонтитул Знак"/>
    <w:link w:val="af5"/>
    <w:uiPriority w:val="99"/>
    <w:rPr>
      <w:rFonts w:ascii="Calibri" w:eastAsia="Times New Roman" w:hAnsi="Calibri" w:cs="Calibri"/>
      <w:lang w:eastAsia="ru-RU"/>
    </w:rPr>
  </w:style>
  <w:style w:type="character" w:styleId="aff5">
    <w:name w:val="Unresolved Mention"/>
    <w:uiPriority w:val="99"/>
    <w:semiHidden/>
    <w:unhideWhenUsed/>
    <w:rPr>
      <w:color w:val="605E5C"/>
      <w:shd w:val="clear" w:color="auto" w:fill="E1DFDD"/>
    </w:rPr>
  </w:style>
  <w:style w:type="paragraph" w:customStyle="1" w:styleId="12">
    <w:name w:val="Основной текст1"/>
    <w:link w:val="ListTable4-Accent4"/>
    <w:uiPriority w:val="1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eastAsia="Times New Roman" w:cs="Calibri"/>
      <w:sz w:val="17"/>
      <w:szCs w:val="17"/>
      <w:lang w:eastAsia="ru-RU"/>
    </w:rPr>
  </w:style>
  <w:style w:type="character" w:styleId="aff6">
    <w:name w:val="Placeholder Text"/>
    <w:basedOn w:val="a0"/>
    <w:uiPriority w:val="99"/>
    <w:semiHidden/>
    <w:rsid w:val="00020AE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emf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file:///C:\Users\&#1048;&#1085;&#1078;&#1077;&#1085;&#1077;&#1088;\Desktop\&#1053;&#1086;&#1074;&#1099;&#1077;%20&#1087;&#1072;&#1089;&#1087;&#1086;&#1088;&#1090;&#1072;\BLADE\&#1055;&#1040;&#1057;&#1055;&#1054;&#1056;&#1058;%20BLADE.xlsx!&#1051;&#1080;&#1089;&#1090;1!R2C15:R2C19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3.e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yandex.ru/maps/240/togliatti/house/yeniseyskiy_proyezd_54/YEAYcgVlTkIDQFtpfXlyeHpnYA==/?ll=49.425774%2C53.539645&amp;z=17" TargetMode="External"/><Relationship Id="rId14" Type="http://schemas.openxmlformats.org/officeDocument/2006/relationships/oleObject" Target="file:///C:\Users\&#1048;&#1085;&#1078;&#1077;&#1085;&#1077;&#1088;\Desktop\&#1053;&#1086;&#1074;&#1099;&#1077;%20&#1087;&#1072;&#1089;&#1087;&#1086;&#1088;&#1090;&#1072;\BLADE\&#1055;&#1040;&#1057;&#1055;&#1054;&#1056;&#1058;%20BLADE.xlsx!&#1051;&#1080;&#1089;&#1090;1!R1C3:R6C13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</dc:creator>
  <cp:lastModifiedBy>Дмитрий Акинин</cp:lastModifiedBy>
  <cp:revision>26</cp:revision>
  <cp:lastPrinted>2025-11-24T04:23:00Z</cp:lastPrinted>
  <dcterms:created xsi:type="dcterms:W3CDTF">2025-08-04T10:12:00Z</dcterms:created>
  <dcterms:modified xsi:type="dcterms:W3CDTF">2025-11-26T07:26:00Z</dcterms:modified>
  <cp:version>1048576</cp:version>
</cp:coreProperties>
</file>